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4" w:rsidRPr="0039156E" w:rsidRDefault="00B23FA4" w:rsidP="00B23FA4">
      <w:pPr>
        <w:spacing w:after="0" w:line="240" w:lineRule="auto"/>
        <w:jc w:val="both"/>
        <w:rPr>
          <w:b/>
        </w:rPr>
      </w:pPr>
      <w:r w:rsidRPr="0039156E">
        <w:rPr>
          <w:b/>
        </w:rPr>
        <w:t>CORPORACIÓN UNIVERSITARIA MINUTO DE DIOS</w:t>
      </w:r>
    </w:p>
    <w:p w:rsidR="00B23FA4" w:rsidRPr="0039156E" w:rsidRDefault="00B23FA4" w:rsidP="00B23FA4">
      <w:pPr>
        <w:spacing w:after="0" w:line="240" w:lineRule="auto"/>
        <w:jc w:val="both"/>
        <w:rPr>
          <w:b/>
        </w:rPr>
      </w:pPr>
      <w:r w:rsidRPr="0039156E">
        <w:rPr>
          <w:b/>
        </w:rPr>
        <w:t>FACULTAD DE INGENIERÍA</w:t>
      </w:r>
    </w:p>
    <w:p w:rsidR="00B23FA4" w:rsidRDefault="00B23FA4" w:rsidP="00B23FA4">
      <w:pPr>
        <w:spacing w:after="0" w:line="240" w:lineRule="auto"/>
        <w:jc w:val="both"/>
        <w:rPr>
          <w:b/>
        </w:rPr>
      </w:pPr>
      <w:r>
        <w:rPr>
          <w:b/>
        </w:rPr>
        <w:t>ELECTIVA CPC (</w:t>
      </w:r>
      <w:r w:rsidRPr="0039156E">
        <w:rPr>
          <w:b/>
        </w:rPr>
        <w:t>NRC 377</w:t>
      </w:r>
      <w:r>
        <w:rPr>
          <w:b/>
        </w:rPr>
        <w:t>)</w:t>
      </w:r>
      <w:r w:rsidRPr="0039156E">
        <w:rPr>
          <w:b/>
        </w:rPr>
        <w:t xml:space="preserve"> INGENIEROS SIN FRONTERAS</w:t>
      </w:r>
      <w:r w:rsidR="00BB1CEF">
        <w:rPr>
          <w:b/>
        </w:rPr>
        <w:t xml:space="preserve"> COLOMBIA</w:t>
      </w:r>
    </w:p>
    <w:p w:rsidR="00B23FA4" w:rsidRDefault="00B23FA4" w:rsidP="00B23FA4">
      <w:pPr>
        <w:spacing w:after="0" w:line="240" w:lineRule="auto"/>
        <w:jc w:val="both"/>
        <w:rPr>
          <w:b/>
        </w:rPr>
      </w:pPr>
    </w:p>
    <w:p w:rsidR="00B23FA4" w:rsidRPr="0039156E" w:rsidRDefault="00B23FA4" w:rsidP="00B23FA4">
      <w:pPr>
        <w:spacing w:after="0" w:line="240" w:lineRule="auto"/>
        <w:jc w:val="both"/>
        <w:rPr>
          <w:b/>
        </w:rPr>
      </w:pPr>
    </w:p>
    <w:p w:rsidR="004331DA" w:rsidRDefault="00B23FA4" w:rsidP="00B23FA4">
      <w:pPr>
        <w:spacing w:after="0"/>
        <w:jc w:val="both"/>
      </w:pPr>
      <w:r>
        <w:t>PROFESOR</w:t>
      </w:r>
      <w:r w:rsidR="004331DA">
        <w:t xml:space="preserve"> TITULAR</w:t>
      </w:r>
      <w:r>
        <w:t xml:space="preserve">: </w:t>
      </w:r>
      <w:r w:rsidR="004331DA">
        <w:tab/>
      </w:r>
      <w:r w:rsidR="004331DA">
        <w:tab/>
        <w:t>Rocío Acosta Alarcón</w:t>
      </w:r>
    </w:p>
    <w:p w:rsidR="004331DA" w:rsidRDefault="004331DA" w:rsidP="004331DA">
      <w:pPr>
        <w:spacing w:after="0"/>
        <w:jc w:val="both"/>
      </w:pPr>
      <w:r>
        <w:t>PROFESORES ASISTENTES:</w:t>
      </w:r>
      <w:r w:rsidR="00B23FA4">
        <w:tab/>
      </w:r>
      <w:r>
        <w:t>Juan Fernando Pacheco Duarte</w:t>
      </w:r>
    </w:p>
    <w:p w:rsidR="004331DA" w:rsidRDefault="004331DA" w:rsidP="004331DA">
      <w:pPr>
        <w:spacing w:after="0"/>
        <w:ind w:left="2124" w:firstLine="708"/>
        <w:jc w:val="both"/>
      </w:pPr>
      <w:r>
        <w:t>Camilo Velásquez Rodríguez</w:t>
      </w:r>
    </w:p>
    <w:p w:rsidR="00B23FA4" w:rsidRDefault="00B23FA4" w:rsidP="00B23FA4">
      <w:pPr>
        <w:spacing w:after="0"/>
        <w:jc w:val="both"/>
      </w:pPr>
    </w:p>
    <w:p w:rsidR="00B23FA4" w:rsidRDefault="00B23FA4" w:rsidP="00B23FA4">
      <w:pPr>
        <w:spacing w:after="0"/>
        <w:jc w:val="both"/>
      </w:pPr>
      <w:r>
        <w:t>MONITOR:</w:t>
      </w:r>
      <w:r>
        <w:tab/>
      </w:r>
      <w:r w:rsidR="004331DA">
        <w:tab/>
      </w:r>
      <w:r w:rsidR="004331DA">
        <w:tab/>
        <w:t>Sebastián Rodríguez</w:t>
      </w:r>
    </w:p>
    <w:p w:rsidR="00B23FA4" w:rsidRDefault="00B23FA4" w:rsidP="00B23FA4">
      <w:pPr>
        <w:spacing w:after="0"/>
        <w:jc w:val="both"/>
      </w:pPr>
    </w:p>
    <w:p w:rsidR="00B23FA4" w:rsidRDefault="00B23FA4" w:rsidP="00B23FA4">
      <w:pPr>
        <w:spacing w:after="0"/>
        <w:jc w:val="both"/>
      </w:pPr>
      <w:r>
        <w:t>CONTACTO:</w:t>
      </w:r>
      <w:r>
        <w:tab/>
      </w:r>
      <w:r w:rsidR="00BB1CEF">
        <w:tab/>
      </w:r>
      <w:r w:rsidR="00BB1CEF">
        <w:tab/>
      </w:r>
      <w:r>
        <w:t xml:space="preserve"> </w:t>
      </w:r>
      <w:hyperlink r:id="rId7" w:history="1">
        <w:r w:rsidR="004331DA" w:rsidRPr="00B06447">
          <w:rPr>
            <w:rStyle w:val="Hipervnculo"/>
          </w:rPr>
          <w:t>asitente.isfc@uniminuto.edu</w:t>
        </w:r>
      </w:hyperlink>
    </w:p>
    <w:p w:rsidR="00B23FA4" w:rsidRDefault="00B23FA4" w:rsidP="00B23FA4">
      <w:pPr>
        <w:spacing w:after="0"/>
        <w:ind w:left="708"/>
        <w:jc w:val="both"/>
      </w:pPr>
      <w:r>
        <w:t xml:space="preserve">       </w:t>
      </w:r>
      <w:r w:rsidR="00BB1CEF">
        <w:tab/>
      </w:r>
      <w:r w:rsidR="00BB1CEF">
        <w:tab/>
      </w:r>
      <w:r>
        <w:tab/>
        <w:t xml:space="preserve"> </w:t>
      </w:r>
      <w:hyperlink r:id="rId8" w:history="1">
        <w:r w:rsidR="004331DA" w:rsidRPr="00B06447">
          <w:rPr>
            <w:rStyle w:val="Hipervnculo"/>
          </w:rPr>
          <w:t>https://isfcolombia.uniandes.edu.co/</w:t>
        </w:r>
      </w:hyperlink>
    </w:p>
    <w:p w:rsidR="00B23FA4" w:rsidRDefault="00B23FA4" w:rsidP="00B23FA4">
      <w:pPr>
        <w:spacing w:after="0"/>
        <w:jc w:val="both"/>
      </w:pPr>
    </w:p>
    <w:p w:rsidR="00B23FA4" w:rsidRPr="00216074" w:rsidRDefault="00B23FA4" w:rsidP="00B23FA4">
      <w:pPr>
        <w:pStyle w:val="Prrafodelista"/>
        <w:numPr>
          <w:ilvl w:val="0"/>
          <w:numId w:val="4"/>
        </w:numPr>
        <w:spacing w:after="0"/>
        <w:jc w:val="both"/>
        <w:rPr>
          <w:b/>
        </w:rPr>
      </w:pPr>
      <w:r w:rsidRPr="00216074">
        <w:rPr>
          <w:b/>
        </w:rPr>
        <w:t>DESCRIPCIÓN GENERAL</w:t>
      </w:r>
    </w:p>
    <w:p w:rsidR="00B23FA4" w:rsidRPr="00216074" w:rsidRDefault="00B23FA4" w:rsidP="00B23FA4">
      <w:pPr>
        <w:spacing w:after="0"/>
        <w:jc w:val="both"/>
        <w:rPr>
          <w:b/>
        </w:rPr>
      </w:pPr>
    </w:p>
    <w:p w:rsidR="00B23FA4" w:rsidRDefault="00B23FA4" w:rsidP="00B23FA4">
      <w:pPr>
        <w:spacing w:after="0"/>
        <w:jc w:val="both"/>
      </w:pPr>
      <w:r w:rsidRPr="0039156E">
        <w:t>Este curso es ofrecido por el equipo de Ingenieros Sin Fronteras Colombia, conformado por profesores y estudiantes de UNIMINUTO</w:t>
      </w:r>
      <w:r>
        <w:t xml:space="preserve"> y la Universidad de los Andes p</w:t>
      </w:r>
      <w:r w:rsidRPr="0039156E">
        <w:t>ara el primer semestre del 2016</w:t>
      </w:r>
      <w:r>
        <w:t>. Se pretende</w:t>
      </w:r>
      <w:r w:rsidRPr="0039156E">
        <w:t xml:space="preserve"> desarrollar e</w:t>
      </w:r>
      <w:r>
        <w:t>n</w:t>
      </w:r>
      <w:r w:rsidRPr="0039156E">
        <w:t xml:space="preserve"> los participantes la capacidad de identificar problemas en comunidades vulnerables y proponer soluciones basadas en la ingeniería que puedan luego ser comercializadas como negocios verdes. </w:t>
      </w:r>
    </w:p>
    <w:p w:rsidR="00B23FA4" w:rsidRDefault="00B23FA4" w:rsidP="00B23FA4">
      <w:pPr>
        <w:spacing w:after="0"/>
        <w:jc w:val="both"/>
      </w:pPr>
    </w:p>
    <w:p w:rsidR="00B23FA4" w:rsidRPr="00216074" w:rsidRDefault="00B23FA4" w:rsidP="00B23FA4">
      <w:pPr>
        <w:pStyle w:val="Prrafodelista"/>
        <w:numPr>
          <w:ilvl w:val="0"/>
          <w:numId w:val="4"/>
        </w:numPr>
        <w:spacing w:after="0"/>
        <w:jc w:val="both"/>
        <w:rPr>
          <w:b/>
        </w:rPr>
      </w:pPr>
      <w:r w:rsidRPr="00216074">
        <w:rPr>
          <w:b/>
        </w:rPr>
        <w:t>OBJETIVOS DEL CURSO</w:t>
      </w:r>
    </w:p>
    <w:p w:rsidR="00B23FA4" w:rsidRPr="00216074" w:rsidRDefault="00B23FA4" w:rsidP="00B23FA4">
      <w:pPr>
        <w:spacing w:after="0"/>
        <w:jc w:val="both"/>
        <w:rPr>
          <w:b/>
        </w:rPr>
      </w:pPr>
    </w:p>
    <w:p w:rsidR="00B23FA4" w:rsidRDefault="00B23FA4" w:rsidP="00B23FA4">
      <w:pPr>
        <w:pStyle w:val="Prrafodelista"/>
        <w:numPr>
          <w:ilvl w:val="0"/>
          <w:numId w:val="1"/>
        </w:numPr>
        <w:spacing w:after="0"/>
        <w:jc w:val="both"/>
      </w:pPr>
      <w:r w:rsidRPr="0039156E">
        <w:t>Identificar las problemáticas propias de comunidades vulnerables y oportunidades de intervención desde la ingeniería.</w:t>
      </w:r>
    </w:p>
    <w:p w:rsidR="00B23FA4" w:rsidRDefault="00B23FA4" w:rsidP="00B23FA4">
      <w:pPr>
        <w:pStyle w:val="Prrafodelista"/>
        <w:numPr>
          <w:ilvl w:val="0"/>
          <w:numId w:val="1"/>
        </w:numPr>
        <w:spacing w:after="0"/>
        <w:jc w:val="both"/>
      </w:pPr>
      <w:r w:rsidRPr="0039156E">
        <w:t>Proponer soluciones innovadoras desde la ingeniería.</w:t>
      </w:r>
    </w:p>
    <w:p w:rsidR="00B23FA4" w:rsidRDefault="004331DA" w:rsidP="00B23FA4">
      <w:pPr>
        <w:pStyle w:val="Prrafodelista"/>
        <w:numPr>
          <w:ilvl w:val="0"/>
          <w:numId w:val="1"/>
        </w:numPr>
        <w:spacing w:after="0"/>
        <w:jc w:val="both"/>
      </w:pPr>
      <w:r>
        <w:t>Transformar</w:t>
      </w:r>
      <w:r w:rsidR="00B23FA4" w:rsidRPr="0039156E">
        <w:t xml:space="preserve"> soluciones de ingeniería en un negocio verde.</w:t>
      </w:r>
    </w:p>
    <w:p w:rsidR="00B23FA4" w:rsidRDefault="00B23FA4" w:rsidP="00B23FA4">
      <w:pPr>
        <w:spacing w:after="0"/>
        <w:jc w:val="both"/>
      </w:pPr>
    </w:p>
    <w:p w:rsidR="00B23FA4" w:rsidRPr="00216074" w:rsidRDefault="00B23FA4" w:rsidP="00B23FA4">
      <w:pPr>
        <w:pStyle w:val="Prrafodelista"/>
        <w:numPr>
          <w:ilvl w:val="0"/>
          <w:numId w:val="4"/>
        </w:numPr>
        <w:spacing w:after="0"/>
        <w:jc w:val="both"/>
        <w:rPr>
          <w:b/>
        </w:rPr>
      </w:pPr>
      <w:r w:rsidRPr="00216074">
        <w:rPr>
          <w:b/>
        </w:rPr>
        <w:t>INTRODUCCIÓN</w:t>
      </w:r>
    </w:p>
    <w:p w:rsidR="00B23FA4" w:rsidRDefault="00B23FA4" w:rsidP="00B23FA4">
      <w:pPr>
        <w:spacing w:after="0"/>
        <w:jc w:val="both"/>
      </w:pPr>
    </w:p>
    <w:p w:rsidR="00B23FA4" w:rsidRDefault="00B23FA4" w:rsidP="00B23FA4">
      <w:pPr>
        <w:spacing w:after="0"/>
        <w:jc w:val="both"/>
      </w:pPr>
      <w:r w:rsidRPr="0039156E">
        <w:t>El  grupo Ingenieros  Sin  Fronteras</w:t>
      </w:r>
      <w:r>
        <w:t xml:space="preserve"> </w:t>
      </w:r>
      <w:r w:rsidRPr="0039156E">
        <w:t>Colombia –  ISF-COL  (</w:t>
      </w:r>
      <w:hyperlink r:id="rId9" w:history="1">
        <w:r w:rsidRPr="00D0375C">
          <w:rPr>
            <w:rStyle w:val="Hipervnculo"/>
          </w:rPr>
          <w:t>http://isfcolombia.uniandes.edu.co/</w:t>
        </w:r>
      </w:hyperlink>
      <w:r w:rsidRPr="0039156E">
        <w:t xml:space="preserve">), conformado  por  profesores,  estudiantes  y  egresados de </w:t>
      </w:r>
      <w:r>
        <w:t>la</w:t>
      </w:r>
      <w:r w:rsidRPr="0039156E">
        <w:t xml:space="preserve"> Corporación  Universitaria  Minuto  de  Dios </w:t>
      </w:r>
      <w:r>
        <w:t xml:space="preserve">y </w:t>
      </w:r>
      <w:r w:rsidRPr="0039156E">
        <w:t>la  Un</w:t>
      </w:r>
      <w:r>
        <w:t>iversidad  de  los  Andes</w:t>
      </w:r>
      <w:r w:rsidRPr="0039156E">
        <w:t>,  viene  trabajando  desde  el  año  2007  proyectos  de investigación  aplicada  con  el  fin  de  aportar  desde la  ingeniería a  la  comprensión  de  la</w:t>
      </w:r>
      <w:r>
        <w:t>s</w:t>
      </w:r>
      <w:r w:rsidRPr="0039156E">
        <w:t xml:space="preserve"> situaciones problemáticas de las comunidades vulnerables del país.</w:t>
      </w:r>
    </w:p>
    <w:p w:rsidR="00B23FA4" w:rsidRDefault="00B23FA4" w:rsidP="00B23FA4">
      <w:pPr>
        <w:spacing w:after="0"/>
        <w:jc w:val="both"/>
      </w:pPr>
    </w:p>
    <w:p w:rsidR="00B23FA4" w:rsidRDefault="00B23FA4" w:rsidP="00B23FA4">
      <w:pPr>
        <w:spacing w:after="0"/>
        <w:jc w:val="both"/>
      </w:pPr>
      <w:r>
        <w:t>Esta electiva busca satisfacer l</w:t>
      </w:r>
      <w:r w:rsidRPr="00DD030D">
        <w:t xml:space="preserve">a necesidad que tienen los </w:t>
      </w:r>
      <w:r>
        <w:t>profesionales</w:t>
      </w:r>
      <w:r w:rsidRPr="00DD030D">
        <w:t xml:space="preserve"> formados en UNIMINUTO de buscar soluciones a problemas sociales que sean sostenibles pero que también se conviertan en potenciales negocios</w:t>
      </w:r>
      <w:r>
        <w:t xml:space="preserve">  verdes. U</w:t>
      </w:r>
      <w:r w:rsidRPr="0039156E">
        <w:t xml:space="preserve">n negocio verde hace referencia a un negocio específico que se realiza con un bien o servicio que es elaborado o prestado por medio de procesos e insumos con las siguientes características: i) Son procesos verdes: minimizan el uso de energía y agua, </w:t>
      </w:r>
      <w:r w:rsidRPr="0039156E">
        <w:lastRenderedPageBreak/>
        <w:t xml:space="preserve">previenen la contaminación ambiental (suelo, aire, agua) y minimizan la generación de residuos. </w:t>
      </w:r>
      <w:proofErr w:type="spellStart"/>
      <w:r w:rsidRPr="0039156E">
        <w:t>ii</w:t>
      </w:r>
      <w:proofErr w:type="spellEnd"/>
      <w:r w:rsidRPr="0039156E">
        <w:t xml:space="preserve">) son insumos verdes: manufacturados u obtenidos de la naturaleza, por medio de procesos verdes. Además del bajo impacto ambiental, los negocios verdes deben mantener un nivel de rentabilidad adecuado para los inversionistas y buscar la equidad social" (Pacheco et al., 2013). </w:t>
      </w:r>
    </w:p>
    <w:p w:rsidR="00B23FA4" w:rsidRDefault="00B23FA4" w:rsidP="00B23FA4">
      <w:pPr>
        <w:spacing w:after="0"/>
        <w:jc w:val="both"/>
      </w:pPr>
    </w:p>
    <w:p w:rsidR="00B23FA4" w:rsidRPr="00216074" w:rsidRDefault="00B23FA4" w:rsidP="00B23FA4">
      <w:pPr>
        <w:pStyle w:val="Prrafodelista"/>
        <w:numPr>
          <w:ilvl w:val="0"/>
          <w:numId w:val="4"/>
        </w:numPr>
        <w:spacing w:after="0"/>
        <w:jc w:val="both"/>
        <w:rPr>
          <w:b/>
        </w:rPr>
      </w:pPr>
      <w:r w:rsidRPr="00216074">
        <w:rPr>
          <w:b/>
        </w:rPr>
        <w:t>ESTRUCTURA DEL CURSO</w:t>
      </w:r>
    </w:p>
    <w:p w:rsidR="00B23FA4" w:rsidRDefault="00B23FA4" w:rsidP="00B23FA4">
      <w:pPr>
        <w:spacing w:after="0"/>
        <w:jc w:val="both"/>
      </w:pPr>
    </w:p>
    <w:p w:rsidR="00B23FA4" w:rsidRDefault="00B23FA4" w:rsidP="00B23FA4">
      <w:pPr>
        <w:spacing w:after="0"/>
        <w:jc w:val="both"/>
      </w:pPr>
      <w:r w:rsidRPr="0039156E">
        <w:t>Este curso se desarrolla con 3 créditos académicos, 48 horas de acompañamiento directo y 96 horas de trabajo autónomo.</w:t>
      </w:r>
    </w:p>
    <w:p w:rsidR="00B23FA4" w:rsidRDefault="00B23FA4" w:rsidP="00B23FA4">
      <w:pPr>
        <w:spacing w:after="0"/>
        <w:jc w:val="both"/>
      </w:pPr>
    </w:p>
    <w:p w:rsidR="00B23FA4" w:rsidRDefault="00B23FA4" w:rsidP="00B23FA4">
      <w:pPr>
        <w:pStyle w:val="Prrafodelista"/>
        <w:numPr>
          <w:ilvl w:val="1"/>
          <w:numId w:val="4"/>
        </w:numPr>
        <w:spacing w:after="0"/>
        <w:jc w:val="both"/>
      </w:pPr>
      <w:r>
        <w:t>Competencias a desarrollar</w:t>
      </w:r>
    </w:p>
    <w:p w:rsidR="00B23FA4" w:rsidRDefault="00B23FA4" w:rsidP="00B23FA4">
      <w:pPr>
        <w:spacing w:after="0"/>
        <w:jc w:val="both"/>
      </w:pPr>
    </w:p>
    <w:p w:rsidR="00B23FA4" w:rsidRDefault="00B23FA4" w:rsidP="00B23FA4">
      <w:pPr>
        <w:pStyle w:val="Prrafodelista"/>
        <w:numPr>
          <w:ilvl w:val="0"/>
          <w:numId w:val="3"/>
        </w:numPr>
        <w:spacing w:after="0"/>
        <w:jc w:val="both"/>
      </w:pPr>
      <w:r w:rsidRPr="001560A9">
        <w:t>Comprende e identifica de manera participativa problemas en comunidades vulnerables.</w:t>
      </w:r>
    </w:p>
    <w:p w:rsidR="00B23FA4" w:rsidRDefault="00B23FA4" w:rsidP="00B23FA4">
      <w:pPr>
        <w:pStyle w:val="Prrafodelista"/>
        <w:numPr>
          <w:ilvl w:val="0"/>
          <w:numId w:val="3"/>
        </w:numPr>
        <w:spacing w:after="0"/>
        <w:jc w:val="both"/>
      </w:pPr>
      <w:r>
        <w:t xml:space="preserve">Aplica los conceptos de Negocio </w:t>
      </w:r>
      <w:r w:rsidRPr="001560A9">
        <w:t>Verde para proponer soluciones innovadoras y económicamente rentables.</w:t>
      </w:r>
    </w:p>
    <w:p w:rsidR="00B23FA4" w:rsidRDefault="00B23FA4" w:rsidP="00B23FA4">
      <w:pPr>
        <w:pStyle w:val="Prrafodelista"/>
        <w:numPr>
          <w:ilvl w:val="0"/>
          <w:numId w:val="3"/>
        </w:numPr>
        <w:spacing w:after="0"/>
        <w:jc w:val="both"/>
      </w:pPr>
      <w:r w:rsidRPr="001560A9">
        <w:t>Desarrolla prototipos para las soluciones propuestas para las comunidades vulnerables con enfoque de negocio verde.</w:t>
      </w:r>
    </w:p>
    <w:p w:rsidR="00B23FA4" w:rsidRDefault="00B23FA4" w:rsidP="00B23FA4">
      <w:pPr>
        <w:pStyle w:val="Prrafodelista"/>
        <w:spacing w:after="0"/>
        <w:jc w:val="both"/>
      </w:pPr>
    </w:p>
    <w:p w:rsidR="00B23FA4" w:rsidRDefault="00B23FA4" w:rsidP="00B23FA4">
      <w:pPr>
        <w:pStyle w:val="Prrafodelista"/>
        <w:numPr>
          <w:ilvl w:val="1"/>
          <w:numId w:val="4"/>
        </w:numPr>
        <w:spacing w:after="0"/>
        <w:jc w:val="both"/>
      </w:pPr>
      <w:r>
        <w:t>En este curso se trabajarán 4 líneas que son:</w:t>
      </w:r>
    </w:p>
    <w:p w:rsidR="00B23FA4" w:rsidRDefault="00B23FA4" w:rsidP="00B23FA4">
      <w:pPr>
        <w:spacing w:after="0"/>
        <w:jc w:val="both"/>
      </w:pPr>
    </w:p>
    <w:p w:rsidR="00B23FA4" w:rsidRDefault="00B23FA4" w:rsidP="00B23FA4">
      <w:pPr>
        <w:pStyle w:val="Prrafodelista"/>
        <w:numPr>
          <w:ilvl w:val="0"/>
          <w:numId w:val="2"/>
        </w:numPr>
        <w:spacing w:after="0"/>
        <w:jc w:val="both"/>
      </w:pPr>
      <w:r>
        <w:t>Construcción sostenible</w:t>
      </w:r>
      <w:r w:rsidRPr="0039156E">
        <w:t xml:space="preserve"> </w:t>
      </w:r>
    </w:p>
    <w:p w:rsidR="00B23FA4" w:rsidRDefault="00B23FA4" w:rsidP="00B23FA4">
      <w:pPr>
        <w:pStyle w:val="Prrafodelista"/>
        <w:numPr>
          <w:ilvl w:val="0"/>
          <w:numId w:val="2"/>
        </w:numPr>
        <w:spacing w:after="0"/>
        <w:jc w:val="both"/>
      </w:pPr>
      <w:r>
        <w:t>Gestión del agua</w:t>
      </w:r>
    </w:p>
    <w:p w:rsidR="00B23FA4" w:rsidRDefault="00B23FA4" w:rsidP="00B23FA4">
      <w:pPr>
        <w:pStyle w:val="Prrafodelista"/>
        <w:numPr>
          <w:ilvl w:val="0"/>
          <w:numId w:val="2"/>
        </w:numPr>
        <w:spacing w:after="0"/>
        <w:jc w:val="both"/>
      </w:pPr>
      <w:r>
        <w:t xml:space="preserve">Biotecnología </w:t>
      </w:r>
      <w:r w:rsidRPr="0039156E">
        <w:t xml:space="preserve"> </w:t>
      </w:r>
    </w:p>
    <w:p w:rsidR="00B23FA4" w:rsidRDefault="00B23FA4" w:rsidP="00B23FA4">
      <w:pPr>
        <w:pStyle w:val="Prrafodelista"/>
        <w:numPr>
          <w:ilvl w:val="0"/>
          <w:numId w:val="2"/>
        </w:numPr>
        <w:spacing w:after="0"/>
        <w:jc w:val="both"/>
      </w:pPr>
      <w:r>
        <w:t>Gastronomía</w:t>
      </w:r>
    </w:p>
    <w:p w:rsidR="00B23FA4" w:rsidRDefault="00B23FA4" w:rsidP="00B23FA4">
      <w:pPr>
        <w:spacing w:after="0"/>
        <w:jc w:val="both"/>
      </w:pPr>
    </w:p>
    <w:p w:rsidR="00B23FA4" w:rsidRPr="00216074" w:rsidRDefault="00B23FA4" w:rsidP="00B23FA4">
      <w:pPr>
        <w:pStyle w:val="Prrafodelista"/>
        <w:numPr>
          <w:ilvl w:val="0"/>
          <w:numId w:val="2"/>
        </w:numPr>
        <w:spacing w:after="0"/>
        <w:jc w:val="both"/>
        <w:rPr>
          <w:b/>
        </w:rPr>
      </w:pPr>
      <w:r w:rsidRPr="00216074">
        <w:rPr>
          <w:b/>
        </w:rPr>
        <w:t>METODOLOGÍA DEL CURSO</w:t>
      </w:r>
    </w:p>
    <w:p w:rsidR="00B23FA4" w:rsidRDefault="00B23FA4" w:rsidP="00B23FA4">
      <w:pPr>
        <w:spacing w:after="0"/>
        <w:jc w:val="both"/>
      </w:pPr>
    </w:p>
    <w:p w:rsidR="00B23FA4" w:rsidRDefault="00B23FA4" w:rsidP="00B23FA4">
      <w:pPr>
        <w:pStyle w:val="Prrafodelista"/>
        <w:numPr>
          <w:ilvl w:val="1"/>
          <w:numId w:val="2"/>
        </w:numPr>
        <w:spacing w:after="0"/>
        <w:jc w:val="both"/>
      </w:pPr>
      <w:r>
        <w:t>Componente teórico</w:t>
      </w:r>
    </w:p>
    <w:p w:rsidR="00B23FA4" w:rsidRDefault="00B23FA4" w:rsidP="00B23FA4">
      <w:pPr>
        <w:spacing w:after="0"/>
        <w:jc w:val="both"/>
      </w:pPr>
    </w:p>
    <w:p w:rsidR="00B23FA4" w:rsidRDefault="00B23FA4" w:rsidP="00B23FA4">
      <w:pPr>
        <w:spacing w:after="0"/>
        <w:jc w:val="both"/>
      </w:pPr>
      <w:r>
        <w:t xml:space="preserve">Se desarrollarán </w:t>
      </w:r>
      <w:r w:rsidR="004331DA">
        <w:t>9</w:t>
      </w:r>
      <w:r>
        <w:t xml:space="preserve"> sesiones presenciales con la participación de conferencistas invitados así como especialistas que presentarán temas abordados por el grupo de Ingenieros sin Fronteras y que son aplicados en soluciones de ingeniería en comunidades vulnerables en temas como:</w:t>
      </w:r>
    </w:p>
    <w:p w:rsidR="00B23FA4" w:rsidRDefault="00B23FA4" w:rsidP="00B23FA4">
      <w:pPr>
        <w:spacing w:after="0"/>
        <w:jc w:val="both"/>
      </w:pPr>
    </w:p>
    <w:p w:rsidR="00B23FA4" w:rsidRDefault="00B23FA4" w:rsidP="00B23FA4">
      <w:pPr>
        <w:spacing w:after="0"/>
        <w:jc w:val="both"/>
      </w:pPr>
      <w:r>
        <w:t xml:space="preserve">-Modelo </w:t>
      </w:r>
      <w:proofErr w:type="spellStart"/>
      <w:r>
        <w:t>Emprendeverde</w:t>
      </w:r>
      <w:proofErr w:type="spellEnd"/>
    </w:p>
    <w:p w:rsidR="00B23FA4" w:rsidRDefault="00B23FA4" w:rsidP="00B23FA4">
      <w:pPr>
        <w:spacing w:after="0"/>
        <w:jc w:val="both"/>
      </w:pPr>
      <w:r>
        <w:t>-Innovación social</w:t>
      </w:r>
    </w:p>
    <w:p w:rsidR="00B23FA4" w:rsidRDefault="00B23FA4" w:rsidP="00B23FA4">
      <w:pPr>
        <w:spacing w:after="0"/>
        <w:jc w:val="both"/>
      </w:pPr>
      <w:r>
        <w:t>-Acceso a agua potable</w:t>
      </w:r>
    </w:p>
    <w:p w:rsidR="00B23FA4" w:rsidRDefault="00B23FA4" w:rsidP="00B23FA4">
      <w:pPr>
        <w:spacing w:after="0"/>
        <w:jc w:val="both"/>
      </w:pPr>
      <w:r>
        <w:t>-Sistema B</w:t>
      </w:r>
    </w:p>
    <w:p w:rsidR="004331DA" w:rsidRDefault="004331DA" w:rsidP="00B23FA4">
      <w:pPr>
        <w:spacing w:after="0"/>
        <w:jc w:val="both"/>
      </w:pPr>
      <w:r>
        <w:t>-Tecnología aplicada en robótica</w:t>
      </w:r>
    </w:p>
    <w:p w:rsidR="00B23FA4" w:rsidRDefault="00B23FA4" w:rsidP="00B23FA4">
      <w:pPr>
        <w:spacing w:after="0"/>
        <w:jc w:val="both"/>
      </w:pPr>
      <w:r>
        <w:t xml:space="preserve">-Ejemplos de </w:t>
      </w:r>
      <w:proofErr w:type="spellStart"/>
      <w:r>
        <w:t>prototipado</w:t>
      </w:r>
      <w:proofErr w:type="spellEnd"/>
    </w:p>
    <w:p w:rsidR="00B23FA4" w:rsidRDefault="00B23FA4" w:rsidP="00B23FA4">
      <w:pPr>
        <w:spacing w:after="0"/>
        <w:jc w:val="both"/>
      </w:pPr>
      <w:r>
        <w:t>-Ecología industrial</w:t>
      </w:r>
    </w:p>
    <w:p w:rsidR="004331DA" w:rsidRDefault="004331DA" w:rsidP="00B23FA4">
      <w:pPr>
        <w:spacing w:after="0"/>
        <w:jc w:val="both"/>
      </w:pPr>
    </w:p>
    <w:p w:rsidR="00B23FA4" w:rsidRDefault="00B23FA4" w:rsidP="00B23FA4">
      <w:pPr>
        <w:spacing w:after="0"/>
        <w:jc w:val="both"/>
      </w:pPr>
      <w:r>
        <w:lastRenderedPageBreak/>
        <w:t xml:space="preserve">Dos sesiones serán en </w:t>
      </w:r>
      <w:r w:rsidR="004331DA">
        <w:t xml:space="preserve">teleconferencia </w:t>
      </w:r>
      <w:r w:rsidRPr="003B626A">
        <w:t xml:space="preserve">con </w:t>
      </w:r>
      <w:r w:rsidR="004331DA">
        <w:t xml:space="preserve">estudiantes </w:t>
      </w:r>
      <w:r w:rsidR="004331DA" w:rsidRPr="003B626A">
        <w:t xml:space="preserve">de la Universidad de los Andes </w:t>
      </w:r>
      <w:r w:rsidRPr="003B626A">
        <w:t xml:space="preserve">que </w:t>
      </w:r>
      <w:r>
        <w:t>participan de</w:t>
      </w:r>
      <w:r w:rsidRPr="003B626A">
        <w:t xml:space="preserve"> este mismo curso</w:t>
      </w:r>
      <w:r>
        <w:t>.</w:t>
      </w:r>
    </w:p>
    <w:p w:rsidR="00B23FA4" w:rsidRDefault="00B23FA4" w:rsidP="00B23FA4">
      <w:pPr>
        <w:spacing w:after="0"/>
        <w:jc w:val="both"/>
      </w:pPr>
    </w:p>
    <w:p w:rsidR="00B23FA4" w:rsidRDefault="00B23FA4" w:rsidP="00B23FA4">
      <w:pPr>
        <w:pStyle w:val="Prrafodelista"/>
        <w:numPr>
          <w:ilvl w:val="1"/>
          <w:numId w:val="2"/>
        </w:numPr>
        <w:spacing w:after="0"/>
        <w:jc w:val="both"/>
      </w:pPr>
      <w:r>
        <w:t>Componente práctico</w:t>
      </w:r>
    </w:p>
    <w:p w:rsidR="00B23FA4" w:rsidRDefault="00B23FA4" w:rsidP="00B23FA4">
      <w:pPr>
        <w:spacing w:after="0"/>
        <w:jc w:val="both"/>
      </w:pPr>
    </w:p>
    <w:p w:rsidR="00B23FA4" w:rsidRDefault="004331DA" w:rsidP="00B23FA4">
      <w:pPr>
        <w:spacing w:after="0"/>
        <w:jc w:val="both"/>
      </w:pPr>
      <w:r>
        <w:t>Se aplicarán 7</w:t>
      </w:r>
      <w:r w:rsidR="00B23FA4">
        <w:t xml:space="preserve"> sesiones de talleres para el desarrollo de nuevas ideas con la metodología </w:t>
      </w:r>
      <w:proofErr w:type="spellStart"/>
      <w:r w:rsidR="00B23FA4">
        <w:t>i.school</w:t>
      </w:r>
      <w:proofErr w:type="spellEnd"/>
      <w:r w:rsidR="00B23FA4">
        <w:t xml:space="preserve"> desarrollada en la Universidad de Tokio, Japón. (</w:t>
      </w:r>
      <w:hyperlink r:id="rId10" w:history="1">
        <w:r w:rsidR="00B23FA4" w:rsidRPr="00F2221C">
          <w:rPr>
            <w:rStyle w:val="Hipervnculo"/>
          </w:rPr>
          <w:t>http://ischool.t.u-tokyo.ac.jp/global/</w:t>
        </w:r>
      </w:hyperlink>
      <w:r w:rsidR="00B23FA4">
        <w:t>)</w:t>
      </w:r>
    </w:p>
    <w:p w:rsidR="00B23FA4" w:rsidRDefault="00B23FA4" w:rsidP="00B23FA4">
      <w:pPr>
        <w:spacing w:after="0"/>
        <w:jc w:val="both"/>
      </w:pPr>
    </w:p>
    <w:p w:rsidR="00B23FA4" w:rsidRDefault="00B23FA4" w:rsidP="00B23FA4">
      <w:pPr>
        <w:spacing w:after="0"/>
        <w:jc w:val="both"/>
      </w:pPr>
      <w:r>
        <w:t xml:space="preserve">Los estudiantes conformarán grupos de trabajo con los que se elaborará un proyecto a lo largo del curso con las siguientes entregas: </w:t>
      </w:r>
    </w:p>
    <w:p w:rsidR="00B23FA4" w:rsidRDefault="00B23FA4" w:rsidP="00B23FA4">
      <w:pPr>
        <w:spacing w:after="0"/>
        <w:jc w:val="both"/>
      </w:pPr>
    </w:p>
    <w:p w:rsidR="00B23FA4" w:rsidRDefault="00B23FA4" w:rsidP="00B23FA4">
      <w:pPr>
        <w:spacing w:after="0"/>
        <w:jc w:val="both"/>
      </w:pPr>
      <w:r>
        <w:t xml:space="preserve">     -Primera entrega: </w:t>
      </w:r>
    </w:p>
    <w:p w:rsidR="00B23FA4" w:rsidRDefault="00B23FA4" w:rsidP="00B23FA4">
      <w:pPr>
        <w:spacing w:after="0"/>
        <w:jc w:val="both"/>
      </w:pPr>
      <w:r>
        <w:t xml:space="preserve">                -Identificación de problemas reales en una comunidad vulnerable urbana o rural.</w:t>
      </w:r>
    </w:p>
    <w:p w:rsidR="00B23FA4" w:rsidRDefault="00B23FA4" w:rsidP="00B23FA4">
      <w:pPr>
        <w:spacing w:after="0"/>
        <w:jc w:val="both"/>
      </w:pPr>
      <w:r>
        <w:t xml:space="preserve">                -Diagnóstico del problema con información primaria</w:t>
      </w:r>
    </w:p>
    <w:p w:rsidR="00B23FA4" w:rsidRDefault="00B23FA4" w:rsidP="00B23FA4">
      <w:pPr>
        <w:spacing w:after="0"/>
        <w:jc w:val="both"/>
      </w:pPr>
      <w:r>
        <w:t xml:space="preserve">     -Segunda entrega: </w:t>
      </w:r>
    </w:p>
    <w:p w:rsidR="00B23FA4" w:rsidRDefault="00B23FA4" w:rsidP="00B23FA4">
      <w:pPr>
        <w:spacing w:after="0"/>
        <w:jc w:val="both"/>
      </w:pPr>
      <w:r>
        <w:t xml:space="preserve">                -Propuesta de solución basada en ingeniería (</w:t>
      </w:r>
      <w:proofErr w:type="spellStart"/>
      <w:r>
        <w:t>prototipado</w:t>
      </w:r>
      <w:proofErr w:type="spellEnd"/>
      <w:r>
        <w:t>)</w:t>
      </w:r>
    </w:p>
    <w:p w:rsidR="00B23FA4" w:rsidRDefault="00B23FA4" w:rsidP="00B23FA4">
      <w:pPr>
        <w:spacing w:after="0"/>
        <w:jc w:val="both"/>
      </w:pPr>
      <w:r>
        <w:t xml:space="preserve">     -Tercera entrega o entrega final</w:t>
      </w:r>
    </w:p>
    <w:p w:rsidR="00B23FA4" w:rsidRDefault="00B23FA4" w:rsidP="00B23FA4">
      <w:pPr>
        <w:spacing w:after="0"/>
        <w:jc w:val="both"/>
      </w:pPr>
      <w:r>
        <w:t xml:space="preserve">                -Propuesta de negocio verde a partir de la solución.</w:t>
      </w:r>
    </w:p>
    <w:p w:rsidR="00B23FA4" w:rsidRDefault="00B23FA4" w:rsidP="00B23FA4">
      <w:pPr>
        <w:spacing w:after="0"/>
        <w:jc w:val="both"/>
      </w:pPr>
    </w:p>
    <w:p w:rsidR="00B23FA4" w:rsidRDefault="00B23FA4" w:rsidP="00B23FA4">
      <w:pPr>
        <w:spacing w:after="0"/>
        <w:jc w:val="both"/>
      </w:pPr>
      <w:r>
        <w:t>Se realizará una sustentación ante un jurado de la idea y propuesta de negocio presentada por el grupo teniendo en cuenta las temáticas vistas a lo largo del curso donde se evaluará:</w:t>
      </w:r>
    </w:p>
    <w:p w:rsidR="00B23FA4" w:rsidRDefault="00B23FA4" w:rsidP="00B23FA4">
      <w:pPr>
        <w:spacing w:after="0"/>
        <w:jc w:val="both"/>
      </w:pPr>
    </w:p>
    <w:p w:rsidR="00B23FA4" w:rsidRDefault="00B23FA4" w:rsidP="00B23FA4">
      <w:pPr>
        <w:spacing w:after="0"/>
        <w:jc w:val="both"/>
      </w:pPr>
      <w:r>
        <w:t>-Recursos regionales utilizados</w:t>
      </w:r>
    </w:p>
    <w:p w:rsidR="00B23FA4" w:rsidRDefault="00B23FA4" w:rsidP="00B23FA4">
      <w:pPr>
        <w:spacing w:after="0"/>
        <w:jc w:val="both"/>
      </w:pPr>
      <w:r>
        <w:t>-Funcionalidad del prototipo</w:t>
      </w:r>
    </w:p>
    <w:p w:rsidR="00B23FA4" w:rsidRDefault="00B23FA4" w:rsidP="00B23FA4">
      <w:pPr>
        <w:spacing w:after="0"/>
        <w:jc w:val="both"/>
      </w:pPr>
      <w:r>
        <w:t>-Impacto social</w:t>
      </w:r>
    </w:p>
    <w:p w:rsidR="00B23FA4" w:rsidRDefault="00B23FA4" w:rsidP="00B23FA4">
      <w:pPr>
        <w:spacing w:after="0"/>
        <w:jc w:val="both"/>
      </w:pPr>
      <w:r>
        <w:t>-Impacto ambiental</w:t>
      </w:r>
    </w:p>
    <w:p w:rsidR="00B23FA4" w:rsidRDefault="00B23FA4" w:rsidP="00B23FA4">
      <w:pPr>
        <w:spacing w:after="0"/>
        <w:jc w:val="both"/>
      </w:pPr>
      <w:r>
        <w:t>-Impacto económico</w:t>
      </w:r>
    </w:p>
    <w:p w:rsidR="00B23FA4" w:rsidRDefault="00B23FA4" w:rsidP="00B23FA4">
      <w:pPr>
        <w:spacing w:after="0"/>
        <w:jc w:val="both"/>
      </w:pPr>
    </w:p>
    <w:p w:rsidR="00B23FA4" w:rsidRDefault="00B23FA4" w:rsidP="00B23FA4">
      <w:pPr>
        <w:spacing w:after="0"/>
        <w:jc w:val="both"/>
      </w:pPr>
      <w:r w:rsidRPr="002B2B0E">
        <w:t xml:space="preserve">La presentación se deberá hacer de forma creativa. No está permitido el uso de presentaciones en </w:t>
      </w:r>
      <w:proofErr w:type="spellStart"/>
      <w:r w:rsidRPr="002B2B0E">
        <w:t>Power</w:t>
      </w:r>
      <w:proofErr w:type="spellEnd"/>
      <w:r w:rsidRPr="002B2B0E">
        <w:t xml:space="preserve"> Point o algún programa de estas característica</w:t>
      </w:r>
      <w:r>
        <w:t>s.</w:t>
      </w:r>
    </w:p>
    <w:p w:rsidR="00B23FA4" w:rsidRDefault="00B23FA4" w:rsidP="00B23FA4">
      <w:pPr>
        <w:spacing w:after="0"/>
        <w:jc w:val="both"/>
      </w:pPr>
    </w:p>
    <w:p w:rsidR="00B23FA4" w:rsidRDefault="00B23FA4" w:rsidP="00B23FA4">
      <w:pPr>
        <w:spacing w:after="0"/>
        <w:jc w:val="both"/>
      </w:pPr>
      <w:r w:rsidRPr="003B626A">
        <w:t xml:space="preserve">Las mejores propuestas </w:t>
      </w:r>
      <w:r>
        <w:t>se presentarán</w:t>
      </w:r>
      <w:r w:rsidRPr="003B626A">
        <w:t xml:space="preserve"> en la feria empresarial </w:t>
      </w:r>
      <w:r>
        <w:t>UNIMINUTO sede principal</w:t>
      </w:r>
      <w:r w:rsidRPr="003B626A">
        <w:t xml:space="preserve"> y de ahí </w:t>
      </w:r>
      <w:r>
        <w:t xml:space="preserve">las tres mejores propuestas se exhibirán en la feria de la Universidad de los </w:t>
      </w:r>
      <w:r w:rsidRPr="003B626A">
        <w:t>Andes.</w:t>
      </w:r>
    </w:p>
    <w:p w:rsidR="00B23FA4" w:rsidRDefault="00B23FA4" w:rsidP="00B23FA4">
      <w:pPr>
        <w:spacing w:after="0"/>
        <w:jc w:val="both"/>
      </w:pPr>
    </w:p>
    <w:p w:rsidR="00B23FA4" w:rsidRPr="00216074" w:rsidRDefault="00B23FA4" w:rsidP="00B23FA4">
      <w:pPr>
        <w:pStyle w:val="Prrafodelista"/>
        <w:numPr>
          <w:ilvl w:val="0"/>
          <w:numId w:val="2"/>
        </w:numPr>
        <w:spacing w:after="0"/>
        <w:jc w:val="both"/>
        <w:rPr>
          <w:b/>
        </w:rPr>
      </w:pPr>
      <w:r w:rsidRPr="00216074">
        <w:rPr>
          <w:b/>
        </w:rPr>
        <w:t>MEDIOS DE COMUNICACIÓN</w:t>
      </w:r>
    </w:p>
    <w:p w:rsidR="00B23FA4" w:rsidRDefault="00B23FA4" w:rsidP="00B23FA4">
      <w:pPr>
        <w:spacing w:after="0"/>
        <w:jc w:val="both"/>
      </w:pPr>
    </w:p>
    <w:p w:rsidR="00B23FA4" w:rsidRDefault="00B23FA4" w:rsidP="00B23FA4">
      <w:pPr>
        <w:spacing w:after="0"/>
        <w:jc w:val="both"/>
      </w:pPr>
      <w:r w:rsidRPr="003076CB">
        <w:t>Todos  los  trabajos  del  curso  deben  ser  enviados  antes  de  la  fecha  límite  por  el  link respectivo que se habilitará en alguna de las plataformas del curso. Por ningún motivo se recibirán trabajos fuera del límite estable</w:t>
      </w:r>
      <w:r>
        <w:t xml:space="preserve">cido, ni por ningún otro medio. </w:t>
      </w:r>
      <w:r w:rsidRPr="003076CB">
        <w:t>Todas</w:t>
      </w:r>
      <w:r>
        <w:t xml:space="preserve">     las      instrucciones y      lecturas serán publicadas en </w:t>
      </w:r>
      <w:r w:rsidRPr="003076CB">
        <w:t>la</w:t>
      </w:r>
      <w:r>
        <w:t xml:space="preserve"> </w:t>
      </w:r>
      <w:r w:rsidRPr="003076CB">
        <w:t xml:space="preserve">página: </w:t>
      </w:r>
      <w:hyperlink r:id="rId11" w:history="1">
        <w:r w:rsidRPr="00F2221C">
          <w:rPr>
            <w:rStyle w:val="Hipervnculo"/>
          </w:rPr>
          <w:t>http://isfcolombia.uniandes.edu.co/</w:t>
        </w:r>
      </w:hyperlink>
      <w:r w:rsidRPr="003076CB">
        <w:t xml:space="preserve"> en la sección correspondiente</w:t>
      </w:r>
      <w:r>
        <w:t>. Se</w:t>
      </w:r>
      <w:r w:rsidRPr="003076CB">
        <w:t xml:space="preserve"> pueden comunicar con nosotros por medio del</w:t>
      </w:r>
      <w:r>
        <w:t xml:space="preserve"> </w:t>
      </w:r>
      <w:r w:rsidRPr="003076CB">
        <w:t>correo:</w:t>
      </w:r>
      <w:r>
        <w:t xml:space="preserve"> </w:t>
      </w:r>
      <w:hyperlink r:id="rId12" w:history="1">
        <w:r w:rsidR="004331DA" w:rsidRPr="00B06447">
          <w:rPr>
            <w:rStyle w:val="Hipervnculo"/>
          </w:rPr>
          <w:t>asitente.isfc@uniminuto.edu</w:t>
        </w:r>
      </w:hyperlink>
    </w:p>
    <w:p w:rsidR="00B23FA4" w:rsidRPr="00216074" w:rsidRDefault="00B23FA4" w:rsidP="00B23FA4">
      <w:pPr>
        <w:pStyle w:val="Prrafodelista"/>
        <w:numPr>
          <w:ilvl w:val="0"/>
          <w:numId w:val="2"/>
        </w:numPr>
        <w:spacing w:after="0"/>
        <w:jc w:val="both"/>
        <w:rPr>
          <w:b/>
        </w:rPr>
      </w:pPr>
      <w:r w:rsidRPr="00216074">
        <w:rPr>
          <w:b/>
        </w:rPr>
        <w:lastRenderedPageBreak/>
        <w:t>EVALUACIÓN DEL CURSO</w:t>
      </w:r>
    </w:p>
    <w:p w:rsidR="00B23FA4" w:rsidRDefault="00B23FA4" w:rsidP="00B23FA4">
      <w:pPr>
        <w:spacing w:after="0"/>
        <w:jc w:val="both"/>
      </w:pPr>
    </w:p>
    <w:tbl>
      <w:tblPr>
        <w:tblStyle w:val="Tablaconcuadrcula"/>
        <w:tblW w:w="0" w:type="auto"/>
        <w:jc w:val="center"/>
        <w:tblLook w:val="04A0"/>
      </w:tblPr>
      <w:tblGrid>
        <w:gridCol w:w="1668"/>
        <w:gridCol w:w="2268"/>
      </w:tblGrid>
      <w:tr w:rsidR="00B23FA4" w:rsidTr="00F35A29">
        <w:trPr>
          <w:jc w:val="center"/>
        </w:trPr>
        <w:tc>
          <w:tcPr>
            <w:tcW w:w="1668" w:type="dxa"/>
            <w:vAlign w:val="center"/>
          </w:tcPr>
          <w:p w:rsidR="00B23FA4" w:rsidRPr="006C5D8D" w:rsidRDefault="00B23FA4" w:rsidP="00F35A29">
            <w:pPr>
              <w:jc w:val="center"/>
              <w:rPr>
                <w:b/>
              </w:rPr>
            </w:pPr>
            <w:r w:rsidRPr="006C5D8D">
              <w:rPr>
                <w:b/>
              </w:rPr>
              <w:t>ENTREGAS</w:t>
            </w:r>
          </w:p>
        </w:tc>
        <w:tc>
          <w:tcPr>
            <w:tcW w:w="2268" w:type="dxa"/>
          </w:tcPr>
          <w:p w:rsidR="00B23FA4" w:rsidRPr="006C5D8D" w:rsidRDefault="00B23FA4" w:rsidP="00F35A29">
            <w:pPr>
              <w:jc w:val="center"/>
              <w:rPr>
                <w:b/>
              </w:rPr>
            </w:pPr>
            <w:r w:rsidRPr="006C5D8D">
              <w:rPr>
                <w:b/>
              </w:rPr>
              <w:t>PORCENTAJE SOBRE LA NOTA FINAL</w:t>
            </w:r>
          </w:p>
        </w:tc>
      </w:tr>
      <w:tr w:rsidR="00B23FA4" w:rsidTr="00F35A29">
        <w:trPr>
          <w:jc w:val="center"/>
        </w:trPr>
        <w:tc>
          <w:tcPr>
            <w:tcW w:w="1668" w:type="dxa"/>
          </w:tcPr>
          <w:p w:rsidR="00B23FA4" w:rsidRDefault="00B23FA4" w:rsidP="003710AE">
            <w:pPr>
              <w:jc w:val="both"/>
            </w:pPr>
            <w:r>
              <w:t xml:space="preserve">Primer entregable </w:t>
            </w:r>
          </w:p>
        </w:tc>
        <w:tc>
          <w:tcPr>
            <w:tcW w:w="2268" w:type="dxa"/>
            <w:vAlign w:val="center"/>
          </w:tcPr>
          <w:p w:rsidR="00B23FA4" w:rsidRDefault="00B23FA4" w:rsidP="00F35A29">
            <w:pPr>
              <w:jc w:val="center"/>
            </w:pPr>
            <w:r>
              <w:t>25 %</w:t>
            </w:r>
          </w:p>
        </w:tc>
      </w:tr>
      <w:tr w:rsidR="00B23FA4" w:rsidTr="00F35A29">
        <w:trPr>
          <w:jc w:val="center"/>
        </w:trPr>
        <w:tc>
          <w:tcPr>
            <w:tcW w:w="1668" w:type="dxa"/>
          </w:tcPr>
          <w:p w:rsidR="00B23FA4" w:rsidRDefault="00B23FA4" w:rsidP="003710AE">
            <w:pPr>
              <w:jc w:val="both"/>
            </w:pPr>
            <w:r>
              <w:t xml:space="preserve">Segundo entregable </w:t>
            </w:r>
          </w:p>
        </w:tc>
        <w:tc>
          <w:tcPr>
            <w:tcW w:w="2268" w:type="dxa"/>
            <w:vAlign w:val="center"/>
          </w:tcPr>
          <w:p w:rsidR="00B23FA4" w:rsidRDefault="00B23FA4" w:rsidP="00F35A29">
            <w:pPr>
              <w:jc w:val="center"/>
            </w:pPr>
            <w:r>
              <w:t>25 %</w:t>
            </w:r>
          </w:p>
        </w:tc>
      </w:tr>
      <w:tr w:rsidR="00B23FA4" w:rsidTr="00F35A29">
        <w:trPr>
          <w:jc w:val="center"/>
        </w:trPr>
        <w:tc>
          <w:tcPr>
            <w:tcW w:w="1668" w:type="dxa"/>
          </w:tcPr>
          <w:p w:rsidR="00B23FA4" w:rsidRDefault="00B23FA4" w:rsidP="003710AE">
            <w:pPr>
              <w:jc w:val="both"/>
            </w:pPr>
            <w:r>
              <w:t xml:space="preserve">Entrega final </w:t>
            </w:r>
          </w:p>
        </w:tc>
        <w:tc>
          <w:tcPr>
            <w:tcW w:w="2268" w:type="dxa"/>
            <w:vAlign w:val="center"/>
          </w:tcPr>
          <w:p w:rsidR="00B23FA4" w:rsidRDefault="00B23FA4" w:rsidP="00F35A29">
            <w:pPr>
              <w:jc w:val="center"/>
            </w:pPr>
            <w:r>
              <w:t>35%</w:t>
            </w:r>
          </w:p>
        </w:tc>
      </w:tr>
      <w:tr w:rsidR="00B23FA4" w:rsidTr="00F35A29">
        <w:trPr>
          <w:jc w:val="center"/>
        </w:trPr>
        <w:tc>
          <w:tcPr>
            <w:tcW w:w="1668" w:type="dxa"/>
          </w:tcPr>
          <w:p w:rsidR="00B23FA4" w:rsidRDefault="00B23FA4" w:rsidP="003710AE">
            <w:pPr>
              <w:jc w:val="both"/>
            </w:pPr>
            <w:r>
              <w:t xml:space="preserve">Comprobación de lecturas </w:t>
            </w:r>
          </w:p>
        </w:tc>
        <w:tc>
          <w:tcPr>
            <w:tcW w:w="2268" w:type="dxa"/>
            <w:vAlign w:val="center"/>
          </w:tcPr>
          <w:p w:rsidR="00B23FA4" w:rsidRDefault="00B23FA4" w:rsidP="00F35A29">
            <w:pPr>
              <w:jc w:val="center"/>
            </w:pPr>
            <w:r>
              <w:t>10%</w:t>
            </w:r>
          </w:p>
        </w:tc>
      </w:tr>
      <w:tr w:rsidR="00B23FA4" w:rsidTr="00F35A29">
        <w:trPr>
          <w:jc w:val="center"/>
        </w:trPr>
        <w:tc>
          <w:tcPr>
            <w:tcW w:w="1668" w:type="dxa"/>
          </w:tcPr>
          <w:p w:rsidR="00B23FA4" w:rsidRDefault="00B23FA4" w:rsidP="003710AE">
            <w:pPr>
              <w:jc w:val="both"/>
            </w:pPr>
            <w:r>
              <w:t>Tareas y trabajo de clase</w:t>
            </w:r>
          </w:p>
        </w:tc>
        <w:tc>
          <w:tcPr>
            <w:tcW w:w="2268" w:type="dxa"/>
            <w:vAlign w:val="center"/>
          </w:tcPr>
          <w:p w:rsidR="00B23FA4" w:rsidRDefault="00B23FA4" w:rsidP="00F35A29">
            <w:pPr>
              <w:jc w:val="center"/>
            </w:pPr>
            <w:r>
              <w:t>5%</w:t>
            </w:r>
          </w:p>
        </w:tc>
      </w:tr>
    </w:tbl>
    <w:p w:rsidR="00B23FA4" w:rsidRDefault="00B23FA4" w:rsidP="00B23FA4">
      <w:pPr>
        <w:spacing w:after="0"/>
        <w:jc w:val="both"/>
      </w:pPr>
    </w:p>
    <w:tbl>
      <w:tblPr>
        <w:tblStyle w:val="Tablaconcuadrcula"/>
        <w:tblW w:w="0" w:type="auto"/>
        <w:jc w:val="center"/>
        <w:tblLook w:val="04A0"/>
      </w:tblPr>
      <w:tblGrid>
        <w:gridCol w:w="1668"/>
        <w:gridCol w:w="2268"/>
      </w:tblGrid>
      <w:tr w:rsidR="004331DA" w:rsidTr="00F35A29">
        <w:trPr>
          <w:jc w:val="center"/>
        </w:trPr>
        <w:tc>
          <w:tcPr>
            <w:tcW w:w="1668" w:type="dxa"/>
          </w:tcPr>
          <w:p w:rsidR="004331DA" w:rsidRPr="004331DA" w:rsidRDefault="004331DA" w:rsidP="00F35A29">
            <w:pPr>
              <w:jc w:val="center"/>
              <w:rPr>
                <w:b/>
              </w:rPr>
            </w:pPr>
            <w:r w:rsidRPr="004331DA">
              <w:rPr>
                <w:b/>
              </w:rPr>
              <w:t>ENTREGAS</w:t>
            </w:r>
          </w:p>
        </w:tc>
        <w:tc>
          <w:tcPr>
            <w:tcW w:w="2268" w:type="dxa"/>
          </w:tcPr>
          <w:p w:rsidR="004331DA" w:rsidRPr="004331DA" w:rsidRDefault="004331DA" w:rsidP="00F35A29">
            <w:pPr>
              <w:jc w:val="center"/>
              <w:rPr>
                <w:b/>
              </w:rPr>
            </w:pPr>
            <w:r w:rsidRPr="004331DA">
              <w:rPr>
                <w:b/>
              </w:rPr>
              <w:t>PORCENTAJE POR CORTES</w:t>
            </w:r>
          </w:p>
        </w:tc>
      </w:tr>
      <w:tr w:rsidR="004331DA" w:rsidTr="00F35A29">
        <w:trPr>
          <w:jc w:val="center"/>
        </w:trPr>
        <w:tc>
          <w:tcPr>
            <w:tcW w:w="3936" w:type="dxa"/>
            <w:gridSpan w:val="2"/>
          </w:tcPr>
          <w:p w:rsidR="004331DA" w:rsidRPr="004331DA" w:rsidRDefault="004331DA" w:rsidP="00B23FA4">
            <w:pPr>
              <w:jc w:val="both"/>
              <w:rPr>
                <w:b/>
              </w:rPr>
            </w:pPr>
            <w:r w:rsidRPr="004331DA">
              <w:rPr>
                <w:b/>
              </w:rPr>
              <w:t>Corte 1.</w:t>
            </w:r>
          </w:p>
        </w:tc>
      </w:tr>
      <w:tr w:rsidR="004331DA" w:rsidTr="00F35A29">
        <w:trPr>
          <w:jc w:val="center"/>
        </w:trPr>
        <w:tc>
          <w:tcPr>
            <w:tcW w:w="1668" w:type="dxa"/>
          </w:tcPr>
          <w:p w:rsidR="004331DA" w:rsidRDefault="004331DA" w:rsidP="00B23FA4">
            <w:pPr>
              <w:jc w:val="both"/>
            </w:pPr>
            <w:r>
              <w:t>Primer entregable</w:t>
            </w:r>
          </w:p>
        </w:tc>
        <w:tc>
          <w:tcPr>
            <w:tcW w:w="2268" w:type="dxa"/>
            <w:vAlign w:val="center"/>
          </w:tcPr>
          <w:p w:rsidR="004331DA" w:rsidRDefault="004331DA" w:rsidP="004331DA">
            <w:pPr>
              <w:jc w:val="center"/>
            </w:pPr>
            <w:r>
              <w:t>75%</w:t>
            </w:r>
          </w:p>
        </w:tc>
      </w:tr>
      <w:tr w:rsidR="004331DA" w:rsidTr="00F35A29">
        <w:trPr>
          <w:jc w:val="center"/>
        </w:trPr>
        <w:tc>
          <w:tcPr>
            <w:tcW w:w="1668" w:type="dxa"/>
          </w:tcPr>
          <w:p w:rsidR="004331DA" w:rsidRDefault="004331DA" w:rsidP="00B23FA4">
            <w:pPr>
              <w:jc w:val="both"/>
            </w:pPr>
            <w:r>
              <w:t>Comprobación de lecturas</w:t>
            </w:r>
          </w:p>
        </w:tc>
        <w:tc>
          <w:tcPr>
            <w:tcW w:w="2268" w:type="dxa"/>
            <w:vAlign w:val="center"/>
          </w:tcPr>
          <w:p w:rsidR="004331DA" w:rsidRDefault="004331DA" w:rsidP="004331DA">
            <w:pPr>
              <w:jc w:val="center"/>
            </w:pPr>
            <w:r>
              <w:t>15%</w:t>
            </w:r>
          </w:p>
        </w:tc>
      </w:tr>
      <w:tr w:rsidR="004331DA" w:rsidTr="00F35A29">
        <w:trPr>
          <w:jc w:val="center"/>
        </w:trPr>
        <w:tc>
          <w:tcPr>
            <w:tcW w:w="1668" w:type="dxa"/>
          </w:tcPr>
          <w:p w:rsidR="004331DA" w:rsidRDefault="004331DA" w:rsidP="00B23FA4">
            <w:pPr>
              <w:jc w:val="both"/>
            </w:pPr>
            <w:r>
              <w:t>Tareas y trabajo de clase</w:t>
            </w:r>
          </w:p>
        </w:tc>
        <w:tc>
          <w:tcPr>
            <w:tcW w:w="2268" w:type="dxa"/>
            <w:vAlign w:val="center"/>
          </w:tcPr>
          <w:p w:rsidR="004331DA" w:rsidRDefault="004331DA" w:rsidP="004331DA">
            <w:pPr>
              <w:jc w:val="center"/>
            </w:pPr>
            <w:r>
              <w:t>10%</w:t>
            </w:r>
          </w:p>
        </w:tc>
      </w:tr>
      <w:tr w:rsidR="004331DA" w:rsidTr="00F35A29">
        <w:trPr>
          <w:jc w:val="center"/>
        </w:trPr>
        <w:tc>
          <w:tcPr>
            <w:tcW w:w="3936" w:type="dxa"/>
            <w:gridSpan w:val="2"/>
          </w:tcPr>
          <w:p w:rsidR="004331DA" w:rsidRPr="004331DA" w:rsidRDefault="004331DA" w:rsidP="00B23FA4">
            <w:pPr>
              <w:jc w:val="both"/>
              <w:rPr>
                <w:b/>
              </w:rPr>
            </w:pPr>
            <w:r w:rsidRPr="004331DA">
              <w:rPr>
                <w:b/>
              </w:rPr>
              <w:t xml:space="preserve">Corte 2. </w:t>
            </w:r>
          </w:p>
        </w:tc>
      </w:tr>
      <w:tr w:rsidR="004331DA" w:rsidTr="00F35A29">
        <w:trPr>
          <w:jc w:val="center"/>
        </w:trPr>
        <w:tc>
          <w:tcPr>
            <w:tcW w:w="1668" w:type="dxa"/>
          </w:tcPr>
          <w:p w:rsidR="004331DA" w:rsidRDefault="004331DA" w:rsidP="004331DA">
            <w:pPr>
              <w:jc w:val="both"/>
            </w:pPr>
            <w:r>
              <w:t>Segundo</w:t>
            </w:r>
            <w:r>
              <w:t xml:space="preserve"> entregable</w:t>
            </w:r>
          </w:p>
        </w:tc>
        <w:tc>
          <w:tcPr>
            <w:tcW w:w="2268" w:type="dxa"/>
            <w:vAlign w:val="center"/>
          </w:tcPr>
          <w:p w:rsidR="004331DA" w:rsidRDefault="004331DA" w:rsidP="004331DA">
            <w:pPr>
              <w:jc w:val="center"/>
            </w:pPr>
            <w:r>
              <w:t>75%</w:t>
            </w:r>
          </w:p>
        </w:tc>
      </w:tr>
      <w:tr w:rsidR="004331DA" w:rsidTr="00F35A29">
        <w:trPr>
          <w:jc w:val="center"/>
        </w:trPr>
        <w:tc>
          <w:tcPr>
            <w:tcW w:w="1668" w:type="dxa"/>
          </w:tcPr>
          <w:p w:rsidR="004331DA" w:rsidRDefault="004331DA" w:rsidP="00AE554F">
            <w:pPr>
              <w:jc w:val="both"/>
            </w:pPr>
            <w:r>
              <w:t>Comprobación de lecturas</w:t>
            </w:r>
          </w:p>
        </w:tc>
        <w:tc>
          <w:tcPr>
            <w:tcW w:w="2268" w:type="dxa"/>
            <w:vAlign w:val="center"/>
          </w:tcPr>
          <w:p w:rsidR="004331DA" w:rsidRDefault="004331DA" w:rsidP="004331DA">
            <w:pPr>
              <w:jc w:val="center"/>
            </w:pPr>
            <w:r>
              <w:t>15%</w:t>
            </w:r>
          </w:p>
        </w:tc>
      </w:tr>
      <w:tr w:rsidR="004331DA" w:rsidTr="00F35A29">
        <w:trPr>
          <w:jc w:val="center"/>
        </w:trPr>
        <w:tc>
          <w:tcPr>
            <w:tcW w:w="1668" w:type="dxa"/>
          </w:tcPr>
          <w:p w:rsidR="004331DA" w:rsidRDefault="004331DA" w:rsidP="00AE554F">
            <w:pPr>
              <w:jc w:val="both"/>
            </w:pPr>
            <w:r>
              <w:t>Tareas y trabajo de clase</w:t>
            </w:r>
          </w:p>
        </w:tc>
        <w:tc>
          <w:tcPr>
            <w:tcW w:w="2268" w:type="dxa"/>
            <w:vAlign w:val="center"/>
          </w:tcPr>
          <w:p w:rsidR="004331DA" w:rsidRDefault="004331DA" w:rsidP="004331DA">
            <w:pPr>
              <w:jc w:val="center"/>
            </w:pPr>
            <w:r>
              <w:t>10%</w:t>
            </w:r>
          </w:p>
        </w:tc>
      </w:tr>
      <w:tr w:rsidR="004331DA" w:rsidTr="00F35A29">
        <w:trPr>
          <w:jc w:val="center"/>
        </w:trPr>
        <w:tc>
          <w:tcPr>
            <w:tcW w:w="3936" w:type="dxa"/>
            <w:gridSpan w:val="2"/>
          </w:tcPr>
          <w:p w:rsidR="004331DA" w:rsidRPr="004331DA" w:rsidRDefault="004331DA" w:rsidP="00B23FA4">
            <w:pPr>
              <w:jc w:val="both"/>
              <w:rPr>
                <w:b/>
              </w:rPr>
            </w:pPr>
            <w:r w:rsidRPr="004331DA">
              <w:rPr>
                <w:b/>
              </w:rPr>
              <w:t>Corte 3.</w:t>
            </w:r>
          </w:p>
        </w:tc>
      </w:tr>
      <w:tr w:rsidR="004331DA" w:rsidTr="00F35A29">
        <w:trPr>
          <w:jc w:val="center"/>
        </w:trPr>
        <w:tc>
          <w:tcPr>
            <w:tcW w:w="1668" w:type="dxa"/>
          </w:tcPr>
          <w:p w:rsidR="004331DA" w:rsidRDefault="004331DA" w:rsidP="00B23FA4">
            <w:pPr>
              <w:jc w:val="both"/>
            </w:pPr>
            <w:r>
              <w:t>Entrega final</w:t>
            </w:r>
          </w:p>
        </w:tc>
        <w:tc>
          <w:tcPr>
            <w:tcW w:w="2268" w:type="dxa"/>
            <w:vAlign w:val="center"/>
          </w:tcPr>
          <w:p w:rsidR="004331DA" w:rsidRDefault="004331DA" w:rsidP="004331DA">
            <w:pPr>
              <w:jc w:val="center"/>
            </w:pPr>
            <w:r>
              <w:t>90%</w:t>
            </w:r>
          </w:p>
        </w:tc>
      </w:tr>
      <w:tr w:rsidR="004331DA" w:rsidTr="00F35A29">
        <w:trPr>
          <w:jc w:val="center"/>
        </w:trPr>
        <w:tc>
          <w:tcPr>
            <w:tcW w:w="1668" w:type="dxa"/>
          </w:tcPr>
          <w:p w:rsidR="004331DA" w:rsidRDefault="004331DA" w:rsidP="004331DA">
            <w:pPr>
              <w:jc w:val="both"/>
            </w:pPr>
            <w:r>
              <w:t>Lecturas, t</w:t>
            </w:r>
            <w:r>
              <w:t>areas y trabajo de clase</w:t>
            </w:r>
          </w:p>
        </w:tc>
        <w:tc>
          <w:tcPr>
            <w:tcW w:w="2268" w:type="dxa"/>
            <w:vAlign w:val="center"/>
          </w:tcPr>
          <w:p w:rsidR="004331DA" w:rsidRDefault="004331DA" w:rsidP="004331DA">
            <w:pPr>
              <w:jc w:val="center"/>
            </w:pPr>
            <w:r>
              <w:t>10%</w:t>
            </w:r>
          </w:p>
        </w:tc>
      </w:tr>
    </w:tbl>
    <w:p w:rsidR="004331DA" w:rsidRDefault="004331DA" w:rsidP="00B23FA4">
      <w:pPr>
        <w:spacing w:after="0"/>
        <w:jc w:val="both"/>
      </w:pPr>
    </w:p>
    <w:p w:rsidR="00B23FA4" w:rsidRDefault="00B23FA4" w:rsidP="00B23FA4">
      <w:pPr>
        <w:spacing w:after="0"/>
        <w:jc w:val="both"/>
      </w:pPr>
      <w:r>
        <w:t xml:space="preserve">Las exposiciones en las ferias de </w:t>
      </w:r>
      <w:proofErr w:type="spellStart"/>
      <w:r>
        <w:t>Uniminuto</w:t>
      </w:r>
      <w:proofErr w:type="spellEnd"/>
      <w:r>
        <w:t xml:space="preserve"> y </w:t>
      </w:r>
      <w:proofErr w:type="spellStart"/>
      <w:r>
        <w:t>Uniandes</w:t>
      </w:r>
      <w:proofErr w:type="spellEnd"/>
      <w:r>
        <w:t xml:space="preserve"> representarán una nota adicional a los porcentajes presentados anteriormente.</w:t>
      </w:r>
    </w:p>
    <w:p w:rsidR="00B23FA4" w:rsidRDefault="00B23FA4" w:rsidP="00B23FA4">
      <w:pPr>
        <w:spacing w:after="0"/>
        <w:jc w:val="both"/>
      </w:pPr>
    </w:p>
    <w:p w:rsidR="00B23FA4" w:rsidRDefault="00B23FA4" w:rsidP="00B23FA4">
      <w:pPr>
        <w:spacing w:after="0"/>
        <w:jc w:val="both"/>
      </w:pPr>
    </w:p>
    <w:p w:rsidR="00B23FA4" w:rsidRDefault="00B23FA4" w:rsidP="00B23FA4">
      <w:pPr>
        <w:spacing w:after="0"/>
        <w:jc w:val="both"/>
      </w:pPr>
    </w:p>
    <w:p w:rsidR="00B23FA4" w:rsidRDefault="00B23FA4" w:rsidP="00B23FA4">
      <w:pPr>
        <w:spacing w:after="0"/>
        <w:jc w:val="both"/>
      </w:pPr>
    </w:p>
    <w:p w:rsidR="00B23FA4" w:rsidRDefault="00B23FA4" w:rsidP="00B23FA4">
      <w:pPr>
        <w:spacing w:after="0"/>
        <w:jc w:val="both"/>
      </w:pPr>
    </w:p>
    <w:p w:rsidR="00F35A29" w:rsidRDefault="00F35A29" w:rsidP="00B23FA4">
      <w:pPr>
        <w:spacing w:after="0"/>
        <w:jc w:val="both"/>
      </w:pPr>
    </w:p>
    <w:p w:rsidR="00B23FA4" w:rsidRDefault="00B23FA4" w:rsidP="00B23FA4">
      <w:pPr>
        <w:spacing w:after="0"/>
        <w:jc w:val="both"/>
      </w:pPr>
    </w:p>
    <w:p w:rsidR="00B23FA4" w:rsidRPr="00F35A29" w:rsidRDefault="00B23FA4" w:rsidP="00B23FA4">
      <w:pPr>
        <w:pStyle w:val="Prrafodelista"/>
        <w:numPr>
          <w:ilvl w:val="0"/>
          <w:numId w:val="2"/>
        </w:numPr>
        <w:spacing w:after="0"/>
        <w:jc w:val="both"/>
      </w:pPr>
      <w:r w:rsidRPr="00843481">
        <w:rPr>
          <w:b/>
        </w:rPr>
        <w:lastRenderedPageBreak/>
        <w:t>CRONOGRAMA</w:t>
      </w:r>
    </w:p>
    <w:p w:rsidR="00F35A29" w:rsidRPr="00286C4C" w:rsidRDefault="00F35A29" w:rsidP="00F35A29">
      <w:pPr>
        <w:pStyle w:val="Prrafodelista"/>
        <w:spacing w:after="0"/>
        <w:jc w:val="both"/>
      </w:pPr>
    </w:p>
    <w:p w:rsidR="00B23FA4" w:rsidRDefault="00F35A29" w:rsidP="00B23FA4">
      <w:pPr>
        <w:spacing w:after="0"/>
        <w:jc w:val="center"/>
      </w:pPr>
      <w:r w:rsidRPr="00F35A29">
        <w:t xml:space="preserve"> </w:t>
      </w:r>
      <w:r w:rsidR="000F262F" w:rsidRPr="000F262F">
        <w:drawing>
          <wp:inline distT="0" distB="0" distL="0" distR="0">
            <wp:extent cx="3829381" cy="740266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37234" cy="7417846"/>
                    </a:xfrm>
                    <a:prstGeom prst="rect">
                      <a:avLst/>
                    </a:prstGeom>
                    <a:noFill/>
                    <a:ln w="9525">
                      <a:noFill/>
                      <a:miter lim="800000"/>
                      <a:headEnd/>
                      <a:tailEnd/>
                    </a:ln>
                  </pic:spPr>
                </pic:pic>
              </a:graphicData>
            </a:graphic>
          </wp:inline>
        </w:drawing>
      </w:r>
    </w:p>
    <w:p w:rsidR="00B23FA4" w:rsidRDefault="00B23FA4" w:rsidP="00B23FA4">
      <w:pPr>
        <w:spacing w:after="0"/>
        <w:jc w:val="both"/>
      </w:pPr>
      <w:r w:rsidRPr="00B23FA4">
        <w:t xml:space="preserve">Por correo se les indicará los </w:t>
      </w:r>
      <w:r w:rsidR="00566237">
        <w:t>temas de</w:t>
      </w:r>
      <w:r w:rsidRPr="00B23FA4">
        <w:t xml:space="preserve"> clase y </w:t>
      </w:r>
      <w:r w:rsidR="00566237">
        <w:t>las lecturas o entregables que se esperan por sesión</w:t>
      </w:r>
      <w:r w:rsidRPr="00B23FA4">
        <w:t xml:space="preserve">. </w:t>
      </w:r>
    </w:p>
    <w:p w:rsidR="00B23FA4" w:rsidRPr="00B23FA4" w:rsidRDefault="00B23FA4" w:rsidP="00B23FA4">
      <w:pPr>
        <w:spacing w:after="0"/>
        <w:jc w:val="both"/>
        <w:rPr>
          <w:color w:val="FF0000"/>
        </w:rPr>
      </w:pPr>
      <w:r w:rsidRPr="00B23FA4">
        <w:rPr>
          <w:color w:val="FF0000"/>
        </w:rPr>
        <w:t>Nota: El cronograma y actividades están sujetos a cambio con previo aviso</w:t>
      </w:r>
    </w:p>
    <w:p w:rsidR="00B23FA4" w:rsidRDefault="00B23FA4" w:rsidP="00B23FA4">
      <w:pPr>
        <w:spacing w:after="0"/>
        <w:jc w:val="both"/>
      </w:pPr>
    </w:p>
    <w:p w:rsidR="00B23FA4" w:rsidRDefault="00B23FA4" w:rsidP="00B23FA4">
      <w:pPr>
        <w:spacing w:after="0"/>
        <w:jc w:val="both"/>
      </w:pPr>
    </w:p>
    <w:p w:rsidR="00B23FA4" w:rsidRPr="00216074" w:rsidRDefault="00B23FA4" w:rsidP="00B23FA4">
      <w:pPr>
        <w:pStyle w:val="Prrafodelista"/>
        <w:numPr>
          <w:ilvl w:val="0"/>
          <w:numId w:val="2"/>
        </w:numPr>
        <w:spacing w:after="0"/>
        <w:jc w:val="both"/>
        <w:rPr>
          <w:b/>
        </w:rPr>
      </w:pPr>
      <w:r w:rsidRPr="00216074">
        <w:rPr>
          <w:b/>
        </w:rPr>
        <w:t>MATERIAL BIBLIOGRÁFICO</w:t>
      </w:r>
    </w:p>
    <w:p w:rsidR="00B23FA4" w:rsidRDefault="00B23FA4" w:rsidP="00B23FA4">
      <w:pPr>
        <w:spacing w:after="0"/>
        <w:jc w:val="both"/>
      </w:pPr>
    </w:p>
    <w:p w:rsidR="00B23FA4" w:rsidRDefault="00B23FA4" w:rsidP="00B23FA4">
      <w:pPr>
        <w:spacing w:after="0"/>
        <w:jc w:val="both"/>
      </w:pPr>
      <w:r w:rsidRPr="006C5D8D">
        <w:t xml:space="preserve">En la página de ISF Colombia </w:t>
      </w:r>
      <w:hyperlink r:id="rId14" w:history="1">
        <w:r w:rsidRPr="00D0375C">
          <w:rPr>
            <w:rStyle w:val="Hipervnculo"/>
          </w:rPr>
          <w:t>http://isfcolombia.uniandes.edu.co</w:t>
        </w:r>
      </w:hyperlink>
      <w:r w:rsidRPr="006C5D8D">
        <w:t xml:space="preserve"> (</w:t>
      </w:r>
      <w:r>
        <w:t xml:space="preserve">Seminario </w:t>
      </w:r>
      <w:proofErr w:type="spellStart"/>
      <w:r>
        <w:t>Uniminuto</w:t>
      </w:r>
      <w:proofErr w:type="spellEnd"/>
      <w:r w:rsidRPr="006C5D8D">
        <w:t xml:space="preserve">/ </w:t>
      </w:r>
      <w:r w:rsidR="00F16255">
        <w:t>Recursos</w:t>
      </w:r>
      <w:r w:rsidRPr="006C5D8D">
        <w:t xml:space="preserve">), se encontrarán las lecturas asignadas para cada una de las sesiones. En  la  página  de  ISF  Colombia </w:t>
      </w:r>
      <w:hyperlink r:id="rId15" w:history="1">
        <w:r w:rsidRPr="00D0375C">
          <w:rPr>
            <w:rStyle w:val="Hipervnculo"/>
          </w:rPr>
          <w:t>http://isfcolombia.uniandes.edu.co</w:t>
        </w:r>
      </w:hyperlink>
      <w:r>
        <w:t xml:space="preserve"> </w:t>
      </w:r>
      <w:r w:rsidRPr="006C5D8D">
        <w:t xml:space="preserve"> (Bibliografía),  habrá material adicional, útil para el desarrollo de los proyectos.</w:t>
      </w:r>
    </w:p>
    <w:p w:rsidR="00B23FA4" w:rsidRDefault="00B23FA4" w:rsidP="00B23FA4">
      <w:pPr>
        <w:spacing w:after="0"/>
        <w:jc w:val="both"/>
      </w:pPr>
    </w:p>
    <w:p w:rsidR="00B23FA4" w:rsidRDefault="00B23FA4" w:rsidP="00B23FA4">
      <w:pPr>
        <w:spacing w:after="0"/>
        <w:jc w:val="both"/>
      </w:pPr>
      <w:r>
        <w:t>Otras lecturas recomendadas:</w:t>
      </w:r>
    </w:p>
    <w:p w:rsidR="00B23FA4" w:rsidRDefault="00B23FA4" w:rsidP="00B23FA4">
      <w:pPr>
        <w:spacing w:after="0"/>
        <w:jc w:val="both"/>
      </w:pPr>
    </w:p>
    <w:p w:rsidR="00B23FA4" w:rsidRDefault="00B23FA4" w:rsidP="00B23FA4">
      <w:pPr>
        <w:pStyle w:val="Prrafodelista"/>
        <w:numPr>
          <w:ilvl w:val="0"/>
          <w:numId w:val="5"/>
        </w:numPr>
        <w:spacing w:after="0"/>
        <w:jc w:val="both"/>
      </w:pPr>
      <w:r>
        <w:t xml:space="preserve">Pacheco, J., Ramírez, M., González, M. (2013) Transformación de Unidades Productivas Tradicionales en Negocios Verdes. Revista Digital   Desarrollo Regional. Edición 1. 27 de julio de 2013. ISSN 2389-7821. Bogotá: Corporación Universitaria Minuto de Dios. </w:t>
      </w:r>
    </w:p>
    <w:p w:rsidR="00B23FA4" w:rsidRDefault="00B23FA4" w:rsidP="00B23FA4">
      <w:pPr>
        <w:pStyle w:val="Prrafodelista"/>
        <w:numPr>
          <w:ilvl w:val="0"/>
          <w:numId w:val="5"/>
        </w:numPr>
        <w:spacing w:after="0"/>
        <w:jc w:val="both"/>
      </w:pPr>
      <w:r>
        <w:t xml:space="preserve">Duarte, D. (2014) Informe laboratorio de soluciones verdes, 7 junio 2014. Informe Soluciones Tecnológicas. Fortalecimiento Negocios Verdes Comunitarios Provincia del </w:t>
      </w:r>
      <w:proofErr w:type="spellStart"/>
      <w:r>
        <w:t>Guavio</w:t>
      </w:r>
      <w:proofErr w:type="spellEnd"/>
      <w:r>
        <w:t xml:space="preserve"> (Cundinamarca). Bogotá: Corporación Universitaria Minuto de Dios. Documento sin publicar. </w:t>
      </w:r>
    </w:p>
    <w:p w:rsidR="00B23FA4" w:rsidRPr="00B23FA4" w:rsidRDefault="00B23FA4" w:rsidP="00B23FA4">
      <w:pPr>
        <w:pStyle w:val="Prrafodelista"/>
        <w:numPr>
          <w:ilvl w:val="0"/>
          <w:numId w:val="5"/>
        </w:numPr>
        <w:spacing w:after="0"/>
        <w:jc w:val="both"/>
        <w:rPr>
          <w:lang w:val="en-US"/>
        </w:rPr>
      </w:pPr>
      <w:r w:rsidRPr="00B23FA4">
        <w:rPr>
          <w:lang w:val="en-US"/>
        </w:rPr>
        <w:t xml:space="preserve">Ramirez, M., Castillo A., Pacheco, J. (2013) Ecological entrepreneurship as a strategy to manage complexity (Conference Paper). Congress of the World Organization of Systems and Cybernetics WOSC 2014. </w:t>
      </w:r>
      <w:proofErr w:type="spellStart"/>
      <w:r w:rsidRPr="00B23FA4">
        <w:rPr>
          <w:lang w:val="en-US"/>
        </w:rPr>
        <w:t>Ibagué</w:t>
      </w:r>
      <w:proofErr w:type="spellEnd"/>
      <w:r w:rsidRPr="00B23FA4">
        <w:rPr>
          <w:lang w:val="en-US"/>
        </w:rPr>
        <w:t>; Colombia; 15-17 October 2014.</w:t>
      </w:r>
    </w:p>
    <w:p w:rsidR="00B23FA4" w:rsidRPr="00B23FA4" w:rsidRDefault="00B23FA4" w:rsidP="00B23FA4">
      <w:pPr>
        <w:pStyle w:val="Prrafodelista"/>
        <w:numPr>
          <w:ilvl w:val="0"/>
          <w:numId w:val="5"/>
        </w:numPr>
        <w:spacing w:after="0"/>
        <w:jc w:val="both"/>
        <w:rPr>
          <w:lang w:val="en-US"/>
        </w:rPr>
      </w:pPr>
      <w:proofErr w:type="spellStart"/>
      <w:r>
        <w:rPr>
          <w:lang w:val="en-US"/>
        </w:rPr>
        <w:t>Cajiao</w:t>
      </w:r>
      <w:proofErr w:type="spellEnd"/>
      <w:r>
        <w:rPr>
          <w:lang w:val="en-US"/>
        </w:rPr>
        <w:t>, M.C.R., Duarte, J.F.P.</w:t>
      </w:r>
      <w:r w:rsidRPr="00B23FA4">
        <w:rPr>
          <w:lang w:val="en-US"/>
        </w:rPr>
        <w:t xml:space="preserve">, </w:t>
      </w:r>
      <w:proofErr w:type="spellStart"/>
      <w:r w:rsidRPr="00B23FA4">
        <w:rPr>
          <w:lang w:val="en-US"/>
        </w:rPr>
        <w:t>Gó</w:t>
      </w:r>
      <w:r>
        <w:rPr>
          <w:lang w:val="en-US"/>
        </w:rPr>
        <w:t>mez</w:t>
      </w:r>
      <w:proofErr w:type="spellEnd"/>
      <w:r>
        <w:rPr>
          <w:lang w:val="en-US"/>
        </w:rPr>
        <w:t>, D.M.D.</w:t>
      </w:r>
      <w:r w:rsidRPr="00B23FA4">
        <w:rPr>
          <w:lang w:val="en-US"/>
        </w:rPr>
        <w:t xml:space="preserve">, </w:t>
      </w:r>
      <w:proofErr w:type="spellStart"/>
      <w:r w:rsidRPr="00B23FA4">
        <w:rPr>
          <w:lang w:val="en-US"/>
        </w:rPr>
        <w:t>González</w:t>
      </w:r>
      <w:proofErr w:type="spellEnd"/>
      <w:r w:rsidRPr="00B23FA4">
        <w:rPr>
          <w:lang w:val="en-US"/>
        </w:rPr>
        <w:t xml:space="preserve">, M.A., </w:t>
      </w:r>
      <w:proofErr w:type="spellStart"/>
      <w:r>
        <w:rPr>
          <w:lang w:val="en-US"/>
        </w:rPr>
        <w:t>Velá</w:t>
      </w:r>
      <w:r w:rsidRPr="00B23FA4">
        <w:rPr>
          <w:lang w:val="en-US"/>
        </w:rPr>
        <w:t>squez</w:t>
      </w:r>
      <w:proofErr w:type="spellEnd"/>
      <w:r w:rsidRPr="00B23FA4">
        <w:rPr>
          <w:lang w:val="en-US"/>
        </w:rPr>
        <w:t xml:space="preserve">, C. (2013) Community green business: An engineering education proposal to promote development in rural areas (Conference Paper). Research in Engineering Education Symposium, REES 2013; </w:t>
      </w:r>
      <w:proofErr w:type="spellStart"/>
      <w:r w:rsidRPr="00B23FA4">
        <w:rPr>
          <w:lang w:val="en-US"/>
        </w:rPr>
        <w:t>Putrajaya</w:t>
      </w:r>
      <w:proofErr w:type="spellEnd"/>
      <w:r w:rsidRPr="00B23FA4">
        <w:rPr>
          <w:lang w:val="en-US"/>
        </w:rPr>
        <w:t>; Malaysia; 4-6 July 2013.</w:t>
      </w:r>
    </w:p>
    <w:p w:rsidR="00E43F54" w:rsidRPr="00B23FA4" w:rsidRDefault="00B23FA4" w:rsidP="00E43F54">
      <w:pPr>
        <w:pStyle w:val="Prrafodelista"/>
        <w:numPr>
          <w:ilvl w:val="0"/>
          <w:numId w:val="5"/>
        </w:numPr>
        <w:spacing w:after="0"/>
        <w:jc w:val="both"/>
        <w:rPr>
          <w:lang w:val="en-US"/>
        </w:rPr>
      </w:pPr>
      <w:r w:rsidRPr="00B23FA4">
        <w:rPr>
          <w:lang w:val="en-US"/>
        </w:rPr>
        <w:t xml:space="preserve">Kevin M </w:t>
      </w:r>
      <w:proofErr w:type="spellStart"/>
      <w:r w:rsidRPr="00B23FA4">
        <w:rPr>
          <w:lang w:val="en-US"/>
        </w:rPr>
        <w:t>Passino</w:t>
      </w:r>
      <w:proofErr w:type="spellEnd"/>
      <w:r w:rsidRPr="00B23FA4">
        <w:rPr>
          <w:lang w:val="en-US"/>
        </w:rPr>
        <w:t>, Humanitarian Engineering: Creating Technologies That Help People, 2nd Edition, Bede Pub., OH 2015.</w:t>
      </w:r>
    </w:p>
    <w:p w:rsidR="00E43F54" w:rsidRPr="00B23FA4" w:rsidRDefault="00E43F54" w:rsidP="00E43F54">
      <w:pPr>
        <w:rPr>
          <w:lang w:val="en-US"/>
        </w:rPr>
      </w:pPr>
    </w:p>
    <w:p w:rsidR="00E43F54" w:rsidRPr="00B23FA4" w:rsidRDefault="00E43F54" w:rsidP="00E43F54">
      <w:pPr>
        <w:rPr>
          <w:lang w:val="en-US"/>
        </w:rPr>
      </w:pPr>
    </w:p>
    <w:p w:rsidR="00E43F54" w:rsidRPr="00B23FA4" w:rsidRDefault="00E43F54" w:rsidP="00E43F54">
      <w:pPr>
        <w:rPr>
          <w:lang w:val="en-US"/>
        </w:rPr>
      </w:pPr>
    </w:p>
    <w:p w:rsidR="00E43F54" w:rsidRPr="00B23FA4" w:rsidRDefault="00E43F54" w:rsidP="00E43F54">
      <w:pPr>
        <w:rPr>
          <w:lang w:val="en-US"/>
        </w:rPr>
      </w:pPr>
    </w:p>
    <w:p w:rsidR="00E43F54" w:rsidRPr="00B23FA4" w:rsidRDefault="00E43F54" w:rsidP="00E43F54">
      <w:pPr>
        <w:rPr>
          <w:lang w:val="en-US"/>
        </w:rPr>
      </w:pPr>
    </w:p>
    <w:p w:rsidR="00956873" w:rsidRPr="00B23FA4" w:rsidRDefault="00E43F54" w:rsidP="00E43F54">
      <w:pPr>
        <w:tabs>
          <w:tab w:val="left" w:pos="3143"/>
        </w:tabs>
        <w:rPr>
          <w:lang w:val="en-US"/>
        </w:rPr>
      </w:pPr>
      <w:r w:rsidRPr="00B23FA4">
        <w:rPr>
          <w:lang w:val="en-US"/>
        </w:rPr>
        <w:tab/>
      </w:r>
    </w:p>
    <w:p w:rsidR="00E43F54" w:rsidRPr="00B23FA4" w:rsidRDefault="00E43F54" w:rsidP="00E43F54">
      <w:pPr>
        <w:tabs>
          <w:tab w:val="left" w:pos="3143"/>
        </w:tabs>
        <w:rPr>
          <w:lang w:val="en-US"/>
        </w:rPr>
      </w:pPr>
    </w:p>
    <w:p w:rsidR="00E43F54" w:rsidRPr="00B23FA4" w:rsidRDefault="00E43F54" w:rsidP="00E43F54">
      <w:pPr>
        <w:tabs>
          <w:tab w:val="left" w:pos="3143"/>
        </w:tabs>
        <w:rPr>
          <w:lang w:val="en-US"/>
        </w:rPr>
      </w:pPr>
    </w:p>
    <w:sectPr w:rsidR="00E43F54" w:rsidRPr="00B23FA4" w:rsidSect="00B23FA4">
      <w:headerReference w:type="default" r:id="rId16"/>
      <w:pgSz w:w="12240" w:h="15840"/>
      <w:pgMar w:top="1417" w:right="1701" w:bottom="1417" w:left="1701"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9D" w:rsidRDefault="00D0669D" w:rsidP="00971813">
      <w:pPr>
        <w:spacing w:after="0" w:line="240" w:lineRule="auto"/>
      </w:pPr>
      <w:r>
        <w:separator/>
      </w:r>
    </w:p>
  </w:endnote>
  <w:endnote w:type="continuationSeparator" w:id="0">
    <w:p w:rsidR="00D0669D" w:rsidRDefault="00D0669D" w:rsidP="0097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9D" w:rsidRDefault="00D0669D" w:rsidP="00971813">
      <w:pPr>
        <w:spacing w:after="0" w:line="240" w:lineRule="auto"/>
      </w:pPr>
      <w:r>
        <w:separator/>
      </w:r>
    </w:p>
  </w:footnote>
  <w:footnote w:type="continuationSeparator" w:id="0">
    <w:p w:rsidR="00D0669D" w:rsidRDefault="00D0669D" w:rsidP="00971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13" w:rsidRDefault="00512A8A">
    <w:pPr>
      <w:pStyle w:val="Encabezado"/>
    </w:pPr>
    <w:r>
      <w:rPr>
        <w:noProof/>
        <w:lang w:eastAsia="es-CO"/>
      </w:rPr>
      <w:pict>
        <v:rect id="_x0000_s2051" style="position:absolute;margin-left:456.75pt;margin-top:12.75pt;width:121.45pt;height:11.3pt;z-index:251662336" fillcolor="#00b050" strokecolor="#00b050"/>
      </w:pict>
    </w:r>
    <w:r>
      <w:rPr>
        <w:noProof/>
        <w:lang w:eastAsia="es-CO"/>
      </w:rPr>
      <w:pict>
        <v:rect id="_x0000_s2049" style="position:absolute;margin-left:66.05pt;margin-top:15.15pt;width:216.65pt;height:11.3pt;z-index:251660288" fillcolor="#00b050" strokecolor="#00b050"/>
      </w:pict>
    </w:r>
    <w:r>
      <w:rPr>
        <w:noProof/>
        <w:lang w:eastAsia="es-CO"/>
      </w:rPr>
      <w:pict>
        <v:rect id="_x0000_s2050" style="position:absolute;margin-left:-36.65pt;margin-top:15.8pt;width:46.35pt;height:10.65pt;z-index:251661312" fillcolor="#00b050" strokecolor="#00b050"/>
      </w:pict>
    </w:r>
    <w:r w:rsidR="00E43F54">
      <w:rPr>
        <w:noProof/>
        <w:lang w:eastAsia="es-CO"/>
      </w:rPr>
      <w:drawing>
        <wp:anchor distT="0" distB="0" distL="114300" distR="114300" simplePos="0" relativeHeight="251659264" behindDoc="0" locked="0" layoutInCell="1" allowOverlap="1">
          <wp:simplePos x="0" y="0"/>
          <wp:positionH relativeFrom="column">
            <wp:posOffset>4944745</wp:posOffset>
          </wp:positionH>
          <wp:positionV relativeFrom="paragraph">
            <wp:posOffset>-165100</wp:posOffset>
          </wp:positionV>
          <wp:extent cx="741045" cy="572135"/>
          <wp:effectExtent l="1905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t="12102" r="-58" b="5678"/>
                  <a:stretch>
                    <a:fillRect/>
                  </a:stretch>
                </pic:blipFill>
                <pic:spPr bwMode="auto">
                  <a:xfrm>
                    <a:off x="0" y="0"/>
                    <a:ext cx="741045" cy="572135"/>
                  </a:xfrm>
                  <a:prstGeom prst="rect">
                    <a:avLst/>
                  </a:prstGeom>
                  <a:noFill/>
                  <a:ln w="9525">
                    <a:noFill/>
                    <a:miter lim="800000"/>
                    <a:headEnd/>
                    <a:tailEnd/>
                  </a:ln>
                </pic:spPr>
              </pic:pic>
            </a:graphicData>
          </a:graphic>
        </wp:anchor>
      </w:drawing>
    </w:r>
    <w:r w:rsidR="00E43F54">
      <w:rPr>
        <w:noProof/>
        <w:lang w:eastAsia="es-CO"/>
      </w:rPr>
      <w:drawing>
        <wp:anchor distT="0" distB="0" distL="114300" distR="114300" simplePos="0" relativeHeight="251658240" behindDoc="0" locked="0" layoutInCell="1" allowOverlap="1">
          <wp:simplePos x="0" y="0"/>
          <wp:positionH relativeFrom="column">
            <wp:posOffset>3735705</wp:posOffset>
          </wp:positionH>
          <wp:positionV relativeFrom="paragraph">
            <wp:posOffset>1905</wp:posOffset>
          </wp:positionV>
          <wp:extent cx="1036320" cy="40513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036320" cy="405130"/>
                  </a:xfrm>
                  <a:prstGeom prst="rect">
                    <a:avLst/>
                  </a:prstGeom>
                  <a:noFill/>
                  <a:ln w="9525">
                    <a:noFill/>
                    <a:miter lim="800000"/>
                    <a:headEnd/>
                    <a:tailEnd/>
                  </a:ln>
                </pic:spPr>
              </pic:pic>
            </a:graphicData>
          </a:graphic>
        </wp:anchor>
      </w:drawing>
    </w:r>
    <w:r w:rsidR="00971813">
      <w:t xml:space="preserve">         </w:t>
    </w:r>
    <w:r w:rsidR="001521AC">
      <w:rPr>
        <w:noProof/>
        <w:lang w:eastAsia="es-CO"/>
      </w:rPr>
      <w:drawing>
        <wp:inline distT="0" distB="0" distL="0" distR="0">
          <wp:extent cx="386466" cy="482172"/>
          <wp:effectExtent l="19050" t="0" r="0" b="0"/>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l="21224" t="7200" r="15005" b="8400"/>
                  <a:stretch>
                    <a:fillRect/>
                  </a:stretch>
                </pic:blipFill>
                <pic:spPr bwMode="auto">
                  <a:xfrm>
                    <a:off x="0" y="0"/>
                    <a:ext cx="390580" cy="487305"/>
                  </a:xfrm>
                  <a:prstGeom prst="rect">
                    <a:avLst/>
                  </a:prstGeom>
                  <a:noFill/>
                  <a:ln w="9525">
                    <a:noFill/>
                    <a:miter lim="800000"/>
                    <a:headEnd/>
                    <a:tailEnd/>
                  </a:ln>
                </pic:spPr>
              </pic:pic>
            </a:graphicData>
          </a:graphic>
        </wp:inline>
      </w:drawing>
    </w:r>
    <w:r w:rsidR="0097181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0DC7"/>
    <w:multiLevelType w:val="multilevel"/>
    <w:tmpl w:val="0DF61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D92520"/>
    <w:multiLevelType w:val="hybridMultilevel"/>
    <w:tmpl w:val="0B9A7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AD32E74"/>
    <w:multiLevelType w:val="multilevel"/>
    <w:tmpl w:val="234471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3F268BB"/>
    <w:multiLevelType w:val="hybridMultilevel"/>
    <w:tmpl w:val="13D4FAEE"/>
    <w:lvl w:ilvl="0" w:tplc="240A0001">
      <w:start w:val="1"/>
      <w:numFmt w:val="bullet"/>
      <w:lvlText w:val=""/>
      <w:lvlJc w:val="left"/>
      <w:pPr>
        <w:ind w:left="720" w:hanging="360"/>
      </w:pPr>
      <w:rPr>
        <w:rFonts w:ascii="Symbol" w:hAnsi="Symbol" w:hint="default"/>
      </w:rPr>
    </w:lvl>
    <w:lvl w:ilvl="1" w:tplc="609A8264">
      <w:numFmt w:val="bullet"/>
      <w:lvlText w:val="-"/>
      <w:lvlJc w:val="left"/>
      <w:pPr>
        <w:ind w:left="1440" w:hanging="360"/>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F7201C5"/>
    <w:multiLevelType w:val="hybridMultilevel"/>
    <w:tmpl w:val="32BE3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9218">
      <o:colormenu v:ext="edit" fillcolor="#00b050" strokecolor="#00b050"/>
    </o:shapedefaults>
    <o:shapelayout v:ext="edit">
      <o:idmap v:ext="edit" data="2"/>
    </o:shapelayout>
  </w:hdrShapeDefaults>
  <w:footnotePr>
    <w:footnote w:id="-1"/>
    <w:footnote w:id="0"/>
  </w:footnotePr>
  <w:endnotePr>
    <w:endnote w:id="-1"/>
    <w:endnote w:id="0"/>
  </w:endnotePr>
  <w:compat/>
  <w:rsids>
    <w:rsidRoot w:val="00971813"/>
    <w:rsid w:val="0000175F"/>
    <w:rsid w:val="000022D0"/>
    <w:rsid w:val="0000534F"/>
    <w:rsid w:val="00006EF4"/>
    <w:rsid w:val="0000723C"/>
    <w:rsid w:val="0000755C"/>
    <w:rsid w:val="00015A7F"/>
    <w:rsid w:val="000173BB"/>
    <w:rsid w:val="000208F7"/>
    <w:rsid w:val="00021410"/>
    <w:rsid w:val="00022FF7"/>
    <w:rsid w:val="00023CF4"/>
    <w:rsid w:val="0002691A"/>
    <w:rsid w:val="00026E64"/>
    <w:rsid w:val="000301E9"/>
    <w:rsid w:val="0003191F"/>
    <w:rsid w:val="000352BA"/>
    <w:rsid w:val="000361CE"/>
    <w:rsid w:val="00037819"/>
    <w:rsid w:val="00041492"/>
    <w:rsid w:val="000517D7"/>
    <w:rsid w:val="00052243"/>
    <w:rsid w:val="0005586F"/>
    <w:rsid w:val="00060099"/>
    <w:rsid w:val="00061646"/>
    <w:rsid w:val="000679E4"/>
    <w:rsid w:val="00073122"/>
    <w:rsid w:val="0007468E"/>
    <w:rsid w:val="000751DC"/>
    <w:rsid w:val="0007574C"/>
    <w:rsid w:val="00080A9A"/>
    <w:rsid w:val="000817CA"/>
    <w:rsid w:val="00081996"/>
    <w:rsid w:val="000819DF"/>
    <w:rsid w:val="00083CC9"/>
    <w:rsid w:val="00084B0E"/>
    <w:rsid w:val="0008677A"/>
    <w:rsid w:val="00091F7F"/>
    <w:rsid w:val="00093E12"/>
    <w:rsid w:val="000A01B2"/>
    <w:rsid w:val="000A0844"/>
    <w:rsid w:val="000A08BC"/>
    <w:rsid w:val="000A0D3C"/>
    <w:rsid w:val="000A2DB9"/>
    <w:rsid w:val="000A37D8"/>
    <w:rsid w:val="000B35F0"/>
    <w:rsid w:val="000B41AE"/>
    <w:rsid w:val="000B591A"/>
    <w:rsid w:val="000C27F4"/>
    <w:rsid w:val="000C2C0E"/>
    <w:rsid w:val="000D29CC"/>
    <w:rsid w:val="000D3BC7"/>
    <w:rsid w:val="000D44BA"/>
    <w:rsid w:val="000D5C5E"/>
    <w:rsid w:val="000E1014"/>
    <w:rsid w:val="000E3A38"/>
    <w:rsid w:val="000E57EF"/>
    <w:rsid w:val="000E6950"/>
    <w:rsid w:val="000F262F"/>
    <w:rsid w:val="0010163E"/>
    <w:rsid w:val="0011481B"/>
    <w:rsid w:val="001168BF"/>
    <w:rsid w:val="001223B5"/>
    <w:rsid w:val="00130423"/>
    <w:rsid w:val="00130CB3"/>
    <w:rsid w:val="00131B49"/>
    <w:rsid w:val="00131CBC"/>
    <w:rsid w:val="00131FAB"/>
    <w:rsid w:val="001327E7"/>
    <w:rsid w:val="00136D4E"/>
    <w:rsid w:val="001426D9"/>
    <w:rsid w:val="00143129"/>
    <w:rsid w:val="001434C4"/>
    <w:rsid w:val="001456F3"/>
    <w:rsid w:val="0014623C"/>
    <w:rsid w:val="00150339"/>
    <w:rsid w:val="001521AC"/>
    <w:rsid w:val="00152390"/>
    <w:rsid w:val="0015336D"/>
    <w:rsid w:val="001541D8"/>
    <w:rsid w:val="001549C9"/>
    <w:rsid w:val="00154F9A"/>
    <w:rsid w:val="00155F48"/>
    <w:rsid w:val="00155F87"/>
    <w:rsid w:val="00157086"/>
    <w:rsid w:val="0016348E"/>
    <w:rsid w:val="001656A5"/>
    <w:rsid w:val="00170FFC"/>
    <w:rsid w:val="00171B8C"/>
    <w:rsid w:val="00172C20"/>
    <w:rsid w:val="001772ED"/>
    <w:rsid w:val="00177B66"/>
    <w:rsid w:val="00182E28"/>
    <w:rsid w:val="0018315E"/>
    <w:rsid w:val="00184635"/>
    <w:rsid w:val="001846AB"/>
    <w:rsid w:val="0019277C"/>
    <w:rsid w:val="00194EB0"/>
    <w:rsid w:val="00196B87"/>
    <w:rsid w:val="00197E7E"/>
    <w:rsid w:val="001A26DE"/>
    <w:rsid w:val="001A7737"/>
    <w:rsid w:val="001B216B"/>
    <w:rsid w:val="001B3672"/>
    <w:rsid w:val="001C0EB9"/>
    <w:rsid w:val="001C3A48"/>
    <w:rsid w:val="001C4449"/>
    <w:rsid w:val="001C70D1"/>
    <w:rsid w:val="001C7A0D"/>
    <w:rsid w:val="001D0F9F"/>
    <w:rsid w:val="001D1879"/>
    <w:rsid w:val="001D25E4"/>
    <w:rsid w:val="001D4AE2"/>
    <w:rsid w:val="001D5587"/>
    <w:rsid w:val="001D75C4"/>
    <w:rsid w:val="001E1177"/>
    <w:rsid w:val="001E4221"/>
    <w:rsid w:val="001E5058"/>
    <w:rsid w:val="001F2302"/>
    <w:rsid w:val="00207183"/>
    <w:rsid w:val="00211C24"/>
    <w:rsid w:val="00211E5D"/>
    <w:rsid w:val="00212B53"/>
    <w:rsid w:val="00213720"/>
    <w:rsid w:val="002167F0"/>
    <w:rsid w:val="00220DE2"/>
    <w:rsid w:val="00221AC5"/>
    <w:rsid w:val="00222E37"/>
    <w:rsid w:val="00224C50"/>
    <w:rsid w:val="00227BF7"/>
    <w:rsid w:val="00230195"/>
    <w:rsid w:val="00230F44"/>
    <w:rsid w:val="00233E38"/>
    <w:rsid w:val="00234324"/>
    <w:rsid w:val="00236A00"/>
    <w:rsid w:val="00240A9E"/>
    <w:rsid w:val="00240C41"/>
    <w:rsid w:val="002435E0"/>
    <w:rsid w:val="00244349"/>
    <w:rsid w:val="0024450B"/>
    <w:rsid w:val="0025395B"/>
    <w:rsid w:val="00254E84"/>
    <w:rsid w:val="00260AA4"/>
    <w:rsid w:val="00261259"/>
    <w:rsid w:val="0026135E"/>
    <w:rsid w:val="002629DB"/>
    <w:rsid w:val="002748A5"/>
    <w:rsid w:val="002753B1"/>
    <w:rsid w:val="00276088"/>
    <w:rsid w:val="00277D3F"/>
    <w:rsid w:val="00280C5E"/>
    <w:rsid w:val="002831CC"/>
    <w:rsid w:val="00285453"/>
    <w:rsid w:val="0029097B"/>
    <w:rsid w:val="002932AF"/>
    <w:rsid w:val="002A7FB6"/>
    <w:rsid w:val="002B1AAB"/>
    <w:rsid w:val="002B4273"/>
    <w:rsid w:val="002C2213"/>
    <w:rsid w:val="002C29CC"/>
    <w:rsid w:val="002C39C4"/>
    <w:rsid w:val="002C4F01"/>
    <w:rsid w:val="002C5174"/>
    <w:rsid w:val="002C6763"/>
    <w:rsid w:val="002C6E60"/>
    <w:rsid w:val="002D0310"/>
    <w:rsid w:val="002D0957"/>
    <w:rsid w:val="002D1068"/>
    <w:rsid w:val="002D2228"/>
    <w:rsid w:val="002D64EF"/>
    <w:rsid w:val="002D6889"/>
    <w:rsid w:val="002D796E"/>
    <w:rsid w:val="002E4ACD"/>
    <w:rsid w:val="002E6011"/>
    <w:rsid w:val="002E7F40"/>
    <w:rsid w:val="002F3A4F"/>
    <w:rsid w:val="003001C8"/>
    <w:rsid w:val="00301534"/>
    <w:rsid w:val="00303C3E"/>
    <w:rsid w:val="00303EDC"/>
    <w:rsid w:val="00307849"/>
    <w:rsid w:val="00313160"/>
    <w:rsid w:val="00313B1E"/>
    <w:rsid w:val="00315D06"/>
    <w:rsid w:val="0032107D"/>
    <w:rsid w:val="003210D8"/>
    <w:rsid w:val="00324FB2"/>
    <w:rsid w:val="00326476"/>
    <w:rsid w:val="00332A85"/>
    <w:rsid w:val="00334223"/>
    <w:rsid w:val="0033693A"/>
    <w:rsid w:val="00341823"/>
    <w:rsid w:val="00343567"/>
    <w:rsid w:val="0034546E"/>
    <w:rsid w:val="00355CE8"/>
    <w:rsid w:val="0036552C"/>
    <w:rsid w:val="00366691"/>
    <w:rsid w:val="00366E4C"/>
    <w:rsid w:val="00367655"/>
    <w:rsid w:val="00370999"/>
    <w:rsid w:val="0038298A"/>
    <w:rsid w:val="00382BFC"/>
    <w:rsid w:val="00386500"/>
    <w:rsid w:val="00386F7B"/>
    <w:rsid w:val="00387332"/>
    <w:rsid w:val="003913C4"/>
    <w:rsid w:val="00391845"/>
    <w:rsid w:val="003945AB"/>
    <w:rsid w:val="003A1DB0"/>
    <w:rsid w:val="003A2EE9"/>
    <w:rsid w:val="003A32B0"/>
    <w:rsid w:val="003A4A9E"/>
    <w:rsid w:val="003A6C4B"/>
    <w:rsid w:val="003A7FD3"/>
    <w:rsid w:val="003B09F9"/>
    <w:rsid w:val="003B0A7F"/>
    <w:rsid w:val="003B1916"/>
    <w:rsid w:val="003B1925"/>
    <w:rsid w:val="003B1F79"/>
    <w:rsid w:val="003B2E36"/>
    <w:rsid w:val="003B5D1A"/>
    <w:rsid w:val="003B6206"/>
    <w:rsid w:val="003C1523"/>
    <w:rsid w:val="003C5090"/>
    <w:rsid w:val="003C7CCA"/>
    <w:rsid w:val="003D56BB"/>
    <w:rsid w:val="003D62A6"/>
    <w:rsid w:val="003E0170"/>
    <w:rsid w:val="003E1F6B"/>
    <w:rsid w:val="003E281E"/>
    <w:rsid w:val="003E3B1C"/>
    <w:rsid w:val="003E3DCF"/>
    <w:rsid w:val="003E4EEF"/>
    <w:rsid w:val="003F0318"/>
    <w:rsid w:val="003F0D1F"/>
    <w:rsid w:val="003F0EC1"/>
    <w:rsid w:val="003F2F12"/>
    <w:rsid w:val="004010D0"/>
    <w:rsid w:val="00402823"/>
    <w:rsid w:val="00406FC4"/>
    <w:rsid w:val="00412C82"/>
    <w:rsid w:val="00414EAA"/>
    <w:rsid w:val="00415C6B"/>
    <w:rsid w:val="00416F70"/>
    <w:rsid w:val="004238CF"/>
    <w:rsid w:val="00426938"/>
    <w:rsid w:val="00427320"/>
    <w:rsid w:val="00431EAE"/>
    <w:rsid w:val="004331DA"/>
    <w:rsid w:val="004344E5"/>
    <w:rsid w:val="0044556E"/>
    <w:rsid w:val="004459F3"/>
    <w:rsid w:val="0046137D"/>
    <w:rsid w:val="004629CD"/>
    <w:rsid w:val="0046434F"/>
    <w:rsid w:val="0046442B"/>
    <w:rsid w:val="0046790B"/>
    <w:rsid w:val="00474286"/>
    <w:rsid w:val="00476669"/>
    <w:rsid w:val="00477419"/>
    <w:rsid w:val="00477CF9"/>
    <w:rsid w:val="004818B0"/>
    <w:rsid w:val="0048301C"/>
    <w:rsid w:val="004919AF"/>
    <w:rsid w:val="00493C24"/>
    <w:rsid w:val="00494424"/>
    <w:rsid w:val="004A093F"/>
    <w:rsid w:val="004A0994"/>
    <w:rsid w:val="004A1B17"/>
    <w:rsid w:val="004A54B6"/>
    <w:rsid w:val="004A5982"/>
    <w:rsid w:val="004A6543"/>
    <w:rsid w:val="004A721A"/>
    <w:rsid w:val="004A7228"/>
    <w:rsid w:val="004B0C10"/>
    <w:rsid w:val="004B1088"/>
    <w:rsid w:val="004B4698"/>
    <w:rsid w:val="004C1B6C"/>
    <w:rsid w:val="004C2A16"/>
    <w:rsid w:val="004C392F"/>
    <w:rsid w:val="004C4FDA"/>
    <w:rsid w:val="004C6A75"/>
    <w:rsid w:val="004D1176"/>
    <w:rsid w:val="004D78EF"/>
    <w:rsid w:val="004E4EA5"/>
    <w:rsid w:val="004F1345"/>
    <w:rsid w:val="004F349C"/>
    <w:rsid w:val="004F52E5"/>
    <w:rsid w:val="004F63E9"/>
    <w:rsid w:val="005010ED"/>
    <w:rsid w:val="00502946"/>
    <w:rsid w:val="00503AE6"/>
    <w:rsid w:val="00503E6C"/>
    <w:rsid w:val="00505593"/>
    <w:rsid w:val="0050599F"/>
    <w:rsid w:val="00506463"/>
    <w:rsid w:val="00506792"/>
    <w:rsid w:val="00506FE5"/>
    <w:rsid w:val="00510D8B"/>
    <w:rsid w:val="00512A8A"/>
    <w:rsid w:val="00515DD6"/>
    <w:rsid w:val="0052051D"/>
    <w:rsid w:val="0052145E"/>
    <w:rsid w:val="00522083"/>
    <w:rsid w:val="00523032"/>
    <w:rsid w:val="005240E6"/>
    <w:rsid w:val="0053397A"/>
    <w:rsid w:val="0054284D"/>
    <w:rsid w:val="0054364A"/>
    <w:rsid w:val="00543F67"/>
    <w:rsid w:val="00547018"/>
    <w:rsid w:val="00547427"/>
    <w:rsid w:val="005545E2"/>
    <w:rsid w:val="00560E6E"/>
    <w:rsid w:val="00564282"/>
    <w:rsid w:val="005650A9"/>
    <w:rsid w:val="00565D23"/>
    <w:rsid w:val="00565D5C"/>
    <w:rsid w:val="00566099"/>
    <w:rsid w:val="00566237"/>
    <w:rsid w:val="0056734D"/>
    <w:rsid w:val="00567ECE"/>
    <w:rsid w:val="0057045E"/>
    <w:rsid w:val="00570D39"/>
    <w:rsid w:val="00571451"/>
    <w:rsid w:val="005735FD"/>
    <w:rsid w:val="00573985"/>
    <w:rsid w:val="005742B7"/>
    <w:rsid w:val="00575FA1"/>
    <w:rsid w:val="005844AF"/>
    <w:rsid w:val="005850A0"/>
    <w:rsid w:val="00586643"/>
    <w:rsid w:val="0059297C"/>
    <w:rsid w:val="0059418C"/>
    <w:rsid w:val="005950CC"/>
    <w:rsid w:val="00595B57"/>
    <w:rsid w:val="00596D2D"/>
    <w:rsid w:val="00596E4C"/>
    <w:rsid w:val="005A159E"/>
    <w:rsid w:val="005A1715"/>
    <w:rsid w:val="005A1817"/>
    <w:rsid w:val="005B255E"/>
    <w:rsid w:val="005B59F1"/>
    <w:rsid w:val="005B7857"/>
    <w:rsid w:val="005C0036"/>
    <w:rsid w:val="005C1A23"/>
    <w:rsid w:val="005D5D2A"/>
    <w:rsid w:val="005E034E"/>
    <w:rsid w:val="005E0A54"/>
    <w:rsid w:val="005E11C2"/>
    <w:rsid w:val="005E465A"/>
    <w:rsid w:val="005E48AF"/>
    <w:rsid w:val="005E5851"/>
    <w:rsid w:val="005E5B20"/>
    <w:rsid w:val="005F2DDB"/>
    <w:rsid w:val="005F52AF"/>
    <w:rsid w:val="005F5405"/>
    <w:rsid w:val="005F6217"/>
    <w:rsid w:val="005F62C9"/>
    <w:rsid w:val="005F63C9"/>
    <w:rsid w:val="005F6D32"/>
    <w:rsid w:val="00601630"/>
    <w:rsid w:val="006021C4"/>
    <w:rsid w:val="006070B1"/>
    <w:rsid w:val="00611D48"/>
    <w:rsid w:val="0061434D"/>
    <w:rsid w:val="00614DBE"/>
    <w:rsid w:val="00622009"/>
    <w:rsid w:val="00630D4B"/>
    <w:rsid w:val="006337E3"/>
    <w:rsid w:val="0063574B"/>
    <w:rsid w:val="00637080"/>
    <w:rsid w:val="00643BB1"/>
    <w:rsid w:val="0064755C"/>
    <w:rsid w:val="006513F0"/>
    <w:rsid w:val="0065330D"/>
    <w:rsid w:val="00654158"/>
    <w:rsid w:val="00661536"/>
    <w:rsid w:val="00661C76"/>
    <w:rsid w:val="006662A9"/>
    <w:rsid w:val="00667C2F"/>
    <w:rsid w:val="00667EB6"/>
    <w:rsid w:val="00671294"/>
    <w:rsid w:val="0067307D"/>
    <w:rsid w:val="0067423F"/>
    <w:rsid w:val="006834CC"/>
    <w:rsid w:val="00686D95"/>
    <w:rsid w:val="0069090C"/>
    <w:rsid w:val="00691737"/>
    <w:rsid w:val="006962BE"/>
    <w:rsid w:val="006A2540"/>
    <w:rsid w:val="006A276E"/>
    <w:rsid w:val="006A2831"/>
    <w:rsid w:val="006A3107"/>
    <w:rsid w:val="006A58AD"/>
    <w:rsid w:val="006A6296"/>
    <w:rsid w:val="006A62B1"/>
    <w:rsid w:val="006A62BD"/>
    <w:rsid w:val="006B385B"/>
    <w:rsid w:val="006B4E19"/>
    <w:rsid w:val="006B53C3"/>
    <w:rsid w:val="006C0E18"/>
    <w:rsid w:val="006C10DE"/>
    <w:rsid w:val="006C1A13"/>
    <w:rsid w:val="006C1D16"/>
    <w:rsid w:val="006C249E"/>
    <w:rsid w:val="006C5FD0"/>
    <w:rsid w:val="006C69E9"/>
    <w:rsid w:val="006C7075"/>
    <w:rsid w:val="006C77A0"/>
    <w:rsid w:val="006C7B5B"/>
    <w:rsid w:val="006D2E8B"/>
    <w:rsid w:val="006D3A7C"/>
    <w:rsid w:val="006D6050"/>
    <w:rsid w:val="006D73CA"/>
    <w:rsid w:val="006E01AB"/>
    <w:rsid w:val="006E592C"/>
    <w:rsid w:val="006E5FA1"/>
    <w:rsid w:val="006E6072"/>
    <w:rsid w:val="006E6D33"/>
    <w:rsid w:val="006F149B"/>
    <w:rsid w:val="006F7C41"/>
    <w:rsid w:val="00711E1C"/>
    <w:rsid w:val="00711FE0"/>
    <w:rsid w:val="00717340"/>
    <w:rsid w:val="007207D0"/>
    <w:rsid w:val="00720B51"/>
    <w:rsid w:val="00732DD3"/>
    <w:rsid w:val="0074563B"/>
    <w:rsid w:val="00751156"/>
    <w:rsid w:val="00752D48"/>
    <w:rsid w:val="007572F6"/>
    <w:rsid w:val="00761A06"/>
    <w:rsid w:val="0076300D"/>
    <w:rsid w:val="007646AE"/>
    <w:rsid w:val="00767E46"/>
    <w:rsid w:val="00771880"/>
    <w:rsid w:val="007719FB"/>
    <w:rsid w:val="00771F80"/>
    <w:rsid w:val="00775C60"/>
    <w:rsid w:val="00775CB1"/>
    <w:rsid w:val="00776A8B"/>
    <w:rsid w:val="00776BC2"/>
    <w:rsid w:val="00776D3E"/>
    <w:rsid w:val="007775D8"/>
    <w:rsid w:val="007806CD"/>
    <w:rsid w:val="007821DA"/>
    <w:rsid w:val="007844D2"/>
    <w:rsid w:val="00784768"/>
    <w:rsid w:val="0079469F"/>
    <w:rsid w:val="00795324"/>
    <w:rsid w:val="0079705A"/>
    <w:rsid w:val="007A6365"/>
    <w:rsid w:val="007A7960"/>
    <w:rsid w:val="007B27C8"/>
    <w:rsid w:val="007C1AB2"/>
    <w:rsid w:val="007C5DB4"/>
    <w:rsid w:val="007C703C"/>
    <w:rsid w:val="007D3919"/>
    <w:rsid w:val="007D6EDF"/>
    <w:rsid w:val="007E0DE7"/>
    <w:rsid w:val="007E317A"/>
    <w:rsid w:val="007E49BC"/>
    <w:rsid w:val="007F7FAD"/>
    <w:rsid w:val="00801FAD"/>
    <w:rsid w:val="00805128"/>
    <w:rsid w:val="00813F72"/>
    <w:rsid w:val="008177EB"/>
    <w:rsid w:val="00822A53"/>
    <w:rsid w:val="00823ADC"/>
    <w:rsid w:val="00824D88"/>
    <w:rsid w:val="008261CD"/>
    <w:rsid w:val="00830BA4"/>
    <w:rsid w:val="00832152"/>
    <w:rsid w:val="008328FC"/>
    <w:rsid w:val="00834A68"/>
    <w:rsid w:val="0083537E"/>
    <w:rsid w:val="008508B5"/>
    <w:rsid w:val="0085129D"/>
    <w:rsid w:val="0085146C"/>
    <w:rsid w:val="0085211B"/>
    <w:rsid w:val="00852DEF"/>
    <w:rsid w:val="00852E4E"/>
    <w:rsid w:val="008544FF"/>
    <w:rsid w:val="008567BF"/>
    <w:rsid w:val="00862EE2"/>
    <w:rsid w:val="00866FEF"/>
    <w:rsid w:val="00870C29"/>
    <w:rsid w:val="008726D9"/>
    <w:rsid w:val="00874670"/>
    <w:rsid w:val="00875292"/>
    <w:rsid w:val="0087789B"/>
    <w:rsid w:val="0088179F"/>
    <w:rsid w:val="00882ACE"/>
    <w:rsid w:val="0088720E"/>
    <w:rsid w:val="00890234"/>
    <w:rsid w:val="008912A7"/>
    <w:rsid w:val="00892939"/>
    <w:rsid w:val="00894C7E"/>
    <w:rsid w:val="00896148"/>
    <w:rsid w:val="00897529"/>
    <w:rsid w:val="008A3B76"/>
    <w:rsid w:val="008A49A6"/>
    <w:rsid w:val="008A6772"/>
    <w:rsid w:val="008A689B"/>
    <w:rsid w:val="008A7A75"/>
    <w:rsid w:val="008A7E6A"/>
    <w:rsid w:val="008B6581"/>
    <w:rsid w:val="008C08A7"/>
    <w:rsid w:val="008C3638"/>
    <w:rsid w:val="008C3E1D"/>
    <w:rsid w:val="008C4F2B"/>
    <w:rsid w:val="008C4F54"/>
    <w:rsid w:val="008C74C0"/>
    <w:rsid w:val="008D1339"/>
    <w:rsid w:val="008D468A"/>
    <w:rsid w:val="008D60FB"/>
    <w:rsid w:val="008E0402"/>
    <w:rsid w:val="008E1A47"/>
    <w:rsid w:val="008E200E"/>
    <w:rsid w:val="008E3D23"/>
    <w:rsid w:val="008E7FBE"/>
    <w:rsid w:val="008F0751"/>
    <w:rsid w:val="008F12B7"/>
    <w:rsid w:val="008F13F8"/>
    <w:rsid w:val="008F1DA6"/>
    <w:rsid w:val="008F4973"/>
    <w:rsid w:val="008F7289"/>
    <w:rsid w:val="008F76EE"/>
    <w:rsid w:val="008F7922"/>
    <w:rsid w:val="00901A4C"/>
    <w:rsid w:val="009073A9"/>
    <w:rsid w:val="009100E3"/>
    <w:rsid w:val="00911405"/>
    <w:rsid w:val="00921525"/>
    <w:rsid w:val="0092193F"/>
    <w:rsid w:val="0092284F"/>
    <w:rsid w:val="00923847"/>
    <w:rsid w:val="00927DEE"/>
    <w:rsid w:val="0093018D"/>
    <w:rsid w:val="009308CA"/>
    <w:rsid w:val="00931635"/>
    <w:rsid w:val="009333AB"/>
    <w:rsid w:val="009356CF"/>
    <w:rsid w:val="00936F5B"/>
    <w:rsid w:val="0094233C"/>
    <w:rsid w:val="00945829"/>
    <w:rsid w:val="00947CA3"/>
    <w:rsid w:val="00950901"/>
    <w:rsid w:val="009513E1"/>
    <w:rsid w:val="00954A20"/>
    <w:rsid w:val="00954DAA"/>
    <w:rsid w:val="009562F0"/>
    <w:rsid w:val="00956873"/>
    <w:rsid w:val="009625F1"/>
    <w:rsid w:val="00966677"/>
    <w:rsid w:val="00967F83"/>
    <w:rsid w:val="00970863"/>
    <w:rsid w:val="009716E1"/>
    <w:rsid w:val="00971813"/>
    <w:rsid w:val="0097752E"/>
    <w:rsid w:val="00980C59"/>
    <w:rsid w:val="00983573"/>
    <w:rsid w:val="00983927"/>
    <w:rsid w:val="00983F74"/>
    <w:rsid w:val="00984C80"/>
    <w:rsid w:val="00992865"/>
    <w:rsid w:val="00993D2C"/>
    <w:rsid w:val="00997007"/>
    <w:rsid w:val="009A0672"/>
    <w:rsid w:val="009A26E2"/>
    <w:rsid w:val="009A7C28"/>
    <w:rsid w:val="009B7BC5"/>
    <w:rsid w:val="009B7C69"/>
    <w:rsid w:val="009C0A1C"/>
    <w:rsid w:val="009C0CD5"/>
    <w:rsid w:val="009C1068"/>
    <w:rsid w:val="009C18BE"/>
    <w:rsid w:val="009C75C2"/>
    <w:rsid w:val="009D0782"/>
    <w:rsid w:val="009D0CF7"/>
    <w:rsid w:val="009D40F6"/>
    <w:rsid w:val="009D459A"/>
    <w:rsid w:val="009E0631"/>
    <w:rsid w:val="009E2818"/>
    <w:rsid w:val="009E3D3F"/>
    <w:rsid w:val="009E653E"/>
    <w:rsid w:val="009E6D74"/>
    <w:rsid w:val="009F1B31"/>
    <w:rsid w:val="009F6996"/>
    <w:rsid w:val="00A03F87"/>
    <w:rsid w:val="00A07ACE"/>
    <w:rsid w:val="00A12370"/>
    <w:rsid w:val="00A20E91"/>
    <w:rsid w:val="00A2181F"/>
    <w:rsid w:val="00A24B17"/>
    <w:rsid w:val="00A2646D"/>
    <w:rsid w:val="00A34473"/>
    <w:rsid w:val="00A37DD9"/>
    <w:rsid w:val="00A424FA"/>
    <w:rsid w:val="00A42AC7"/>
    <w:rsid w:val="00A42FCC"/>
    <w:rsid w:val="00A457BE"/>
    <w:rsid w:val="00A46951"/>
    <w:rsid w:val="00A47EA5"/>
    <w:rsid w:val="00A51262"/>
    <w:rsid w:val="00A51983"/>
    <w:rsid w:val="00A52BD4"/>
    <w:rsid w:val="00A61F42"/>
    <w:rsid w:val="00A63232"/>
    <w:rsid w:val="00A7348C"/>
    <w:rsid w:val="00A7395F"/>
    <w:rsid w:val="00A7516B"/>
    <w:rsid w:val="00A7547E"/>
    <w:rsid w:val="00A77920"/>
    <w:rsid w:val="00A77D27"/>
    <w:rsid w:val="00A84670"/>
    <w:rsid w:val="00A87320"/>
    <w:rsid w:val="00A93F97"/>
    <w:rsid w:val="00A94BB0"/>
    <w:rsid w:val="00A94E8F"/>
    <w:rsid w:val="00A96FCA"/>
    <w:rsid w:val="00A973BB"/>
    <w:rsid w:val="00AA08CB"/>
    <w:rsid w:val="00AB2425"/>
    <w:rsid w:val="00AB28CE"/>
    <w:rsid w:val="00AB4167"/>
    <w:rsid w:val="00AB47FC"/>
    <w:rsid w:val="00AB5C5B"/>
    <w:rsid w:val="00AC06F7"/>
    <w:rsid w:val="00AC20F7"/>
    <w:rsid w:val="00AC2E46"/>
    <w:rsid w:val="00AC7990"/>
    <w:rsid w:val="00AD0845"/>
    <w:rsid w:val="00AD5ACE"/>
    <w:rsid w:val="00AD64CD"/>
    <w:rsid w:val="00AD7D72"/>
    <w:rsid w:val="00AE1B0F"/>
    <w:rsid w:val="00AE1B83"/>
    <w:rsid w:val="00AE776D"/>
    <w:rsid w:val="00AF1DCF"/>
    <w:rsid w:val="00AF2B40"/>
    <w:rsid w:val="00AF7CE3"/>
    <w:rsid w:val="00B03C2D"/>
    <w:rsid w:val="00B03E74"/>
    <w:rsid w:val="00B055CF"/>
    <w:rsid w:val="00B11EAA"/>
    <w:rsid w:val="00B12176"/>
    <w:rsid w:val="00B13711"/>
    <w:rsid w:val="00B139C4"/>
    <w:rsid w:val="00B162E2"/>
    <w:rsid w:val="00B231D3"/>
    <w:rsid w:val="00B23FA4"/>
    <w:rsid w:val="00B24CA9"/>
    <w:rsid w:val="00B252B1"/>
    <w:rsid w:val="00B264AA"/>
    <w:rsid w:val="00B2727C"/>
    <w:rsid w:val="00B27761"/>
    <w:rsid w:val="00B31018"/>
    <w:rsid w:val="00B35D30"/>
    <w:rsid w:val="00B35EB6"/>
    <w:rsid w:val="00B360AE"/>
    <w:rsid w:val="00B367B5"/>
    <w:rsid w:val="00B436CA"/>
    <w:rsid w:val="00B454AF"/>
    <w:rsid w:val="00B53FDD"/>
    <w:rsid w:val="00B574FB"/>
    <w:rsid w:val="00B6271F"/>
    <w:rsid w:val="00B65158"/>
    <w:rsid w:val="00B70347"/>
    <w:rsid w:val="00B75047"/>
    <w:rsid w:val="00B802BE"/>
    <w:rsid w:val="00B807F7"/>
    <w:rsid w:val="00B80E0B"/>
    <w:rsid w:val="00B87AD7"/>
    <w:rsid w:val="00B90D98"/>
    <w:rsid w:val="00B91B1D"/>
    <w:rsid w:val="00B94356"/>
    <w:rsid w:val="00B94874"/>
    <w:rsid w:val="00BA0E2B"/>
    <w:rsid w:val="00BA589A"/>
    <w:rsid w:val="00BB0939"/>
    <w:rsid w:val="00BB1813"/>
    <w:rsid w:val="00BB1CEF"/>
    <w:rsid w:val="00BB2FFA"/>
    <w:rsid w:val="00BB33B9"/>
    <w:rsid w:val="00BB453A"/>
    <w:rsid w:val="00BC4053"/>
    <w:rsid w:val="00BD2BE4"/>
    <w:rsid w:val="00BE3163"/>
    <w:rsid w:val="00BE5CF5"/>
    <w:rsid w:val="00BF132D"/>
    <w:rsid w:val="00BF158B"/>
    <w:rsid w:val="00BF1608"/>
    <w:rsid w:val="00BF77ED"/>
    <w:rsid w:val="00C019B8"/>
    <w:rsid w:val="00C03496"/>
    <w:rsid w:val="00C06909"/>
    <w:rsid w:val="00C110DD"/>
    <w:rsid w:val="00C1303E"/>
    <w:rsid w:val="00C15CB9"/>
    <w:rsid w:val="00C169D2"/>
    <w:rsid w:val="00C16EFC"/>
    <w:rsid w:val="00C22A34"/>
    <w:rsid w:val="00C30140"/>
    <w:rsid w:val="00C34B91"/>
    <w:rsid w:val="00C34BBB"/>
    <w:rsid w:val="00C412B6"/>
    <w:rsid w:val="00C50CBE"/>
    <w:rsid w:val="00C5693A"/>
    <w:rsid w:val="00C576C1"/>
    <w:rsid w:val="00C61436"/>
    <w:rsid w:val="00C649D6"/>
    <w:rsid w:val="00C65867"/>
    <w:rsid w:val="00C6704E"/>
    <w:rsid w:val="00C70D43"/>
    <w:rsid w:val="00C72EFE"/>
    <w:rsid w:val="00C765A6"/>
    <w:rsid w:val="00C77FC7"/>
    <w:rsid w:val="00C82171"/>
    <w:rsid w:val="00C82A90"/>
    <w:rsid w:val="00C8337F"/>
    <w:rsid w:val="00C870E8"/>
    <w:rsid w:val="00C969A2"/>
    <w:rsid w:val="00CA158C"/>
    <w:rsid w:val="00CA69EA"/>
    <w:rsid w:val="00CB1D60"/>
    <w:rsid w:val="00CB3003"/>
    <w:rsid w:val="00CB5D91"/>
    <w:rsid w:val="00CB7B0A"/>
    <w:rsid w:val="00CC761B"/>
    <w:rsid w:val="00CE1F1D"/>
    <w:rsid w:val="00CE21E0"/>
    <w:rsid w:val="00CE6A8E"/>
    <w:rsid w:val="00CF0805"/>
    <w:rsid w:val="00CF225A"/>
    <w:rsid w:val="00D010D3"/>
    <w:rsid w:val="00D02163"/>
    <w:rsid w:val="00D0390B"/>
    <w:rsid w:val="00D039D7"/>
    <w:rsid w:val="00D0424C"/>
    <w:rsid w:val="00D0669D"/>
    <w:rsid w:val="00D0702A"/>
    <w:rsid w:val="00D10CF5"/>
    <w:rsid w:val="00D1367C"/>
    <w:rsid w:val="00D14408"/>
    <w:rsid w:val="00D15B7B"/>
    <w:rsid w:val="00D15BF8"/>
    <w:rsid w:val="00D161F3"/>
    <w:rsid w:val="00D22E8F"/>
    <w:rsid w:val="00D25904"/>
    <w:rsid w:val="00D2716C"/>
    <w:rsid w:val="00D27C63"/>
    <w:rsid w:val="00D307D7"/>
    <w:rsid w:val="00D323EC"/>
    <w:rsid w:val="00D32CD8"/>
    <w:rsid w:val="00D33061"/>
    <w:rsid w:val="00D33151"/>
    <w:rsid w:val="00D3658B"/>
    <w:rsid w:val="00D36596"/>
    <w:rsid w:val="00D366E7"/>
    <w:rsid w:val="00D45716"/>
    <w:rsid w:val="00D4648F"/>
    <w:rsid w:val="00D515DF"/>
    <w:rsid w:val="00D51EE6"/>
    <w:rsid w:val="00D57CBB"/>
    <w:rsid w:val="00D60201"/>
    <w:rsid w:val="00D60C11"/>
    <w:rsid w:val="00D61B33"/>
    <w:rsid w:val="00D62637"/>
    <w:rsid w:val="00D63C49"/>
    <w:rsid w:val="00D65786"/>
    <w:rsid w:val="00D671F8"/>
    <w:rsid w:val="00D70E67"/>
    <w:rsid w:val="00D736E6"/>
    <w:rsid w:val="00D7383B"/>
    <w:rsid w:val="00D82466"/>
    <w:rsid w:val="00D834AE"/>
    <w:rsid w:val="00D85B23"/>
    <w:rsid w:val="00DA065B"/>
    <w:rsid w:val="00DA1342"/>
    <w:rsid w:val="00DA315B"/>
    <w:rsid w:val="00DA5AEB"/>
    <w:rsid w:val="00DA5FBB"/>
    <w:rsid w:val="00DA7DA4"/>
    <w:rsid w:val="00DB037C"/>
    <w:rsid w:val="00DB1F0B"/>
    <w:rsid w:val="00DB26B4"/>
    <w:rsid w:val="00DB793F"/>
    <w:rsid w:val="00DC0C60"/>
    <w:rsid w:val="00DC1685"/>
    <w:rsid w:val="00DC16D8"/>
    <w:rsid w:val="00DC2A87"/>
    <w:rsid w:val="00DC6FC6"/>
    <w:rsid w:val="00DD416B"/>
    <w:rsid w:val="00DD6DFC"/>
    <w:rsid w:val="00DE4AA6"/>
    <w:rsid w:val="00DE54FA"/>
    <w:rsid w:val="00DE7748"/>
    <w:rsid w:val="00DF43D2"/>
    <w:rsid w:val="00E02617"/>
    <w:rsid w:val="00E048B4"/>
    <w:rsid w:val="00E06943"/>
    <w:rsid w:val="00E073C6"/>
    <w:rsid w:val="00E1129D"/>
    <w:rsid w:val="00E12850"/>
    <w:rsid w:val="00E17140"/>
    <w:rsid w:val="00E2093D"/>
    <w:rsid w:val="00E20D38"/>
    <w:rsid w:val="00E20F31"/>
    <w:rsid w:val="00E31AE2"/>
    <w:rsid w:val="00E37EFB"/>
    <w:rsid w:val="00E42CE3"/>
    <w:rsid w:val="00E43F54"/>
    <w:rsid w:val="00E45AF2"/>
    <w:rsid w:val="00E45D05"/>
    <w:rsid w:val="00E46957"/>
    <w:rsid w:val="00E50211"/>
    <w:rsid w:val="00E54B84"/>
    <w:rsid w:val="00E612B8"/>
    <w:rsid w:val="00E6485F"/>
    <w:rsid w:val="00E64B00"/>
    <w:rsid w:val="00E6511D"/>
    <w:rsid w:val="00E6621C"/>
    <w:rsid w:val="00E66A1E"/>
    <w:rsid w:val="00E72626"/>
    <w:rsid w:val="00E763DF"/>
    <w:rsid w:val="00E7767C"/>
    <w:rsid w:val="00E82C4E"/>
    <w:rsid w:val="00E84D04"/>
    <w:rsid w:val="00E87710"/>
    <w:rsid w:val="00E87A57"/>
    <w:rsid w:val="00E90056"/>
    <w:rsid w:val="00E9338A"/>
    <w:rsid w:val="00EA0093"/>
    <w:rsid w:val="00EA45FB"/>
    <w:rsid w:val="00EA63BC"/>
    <w:rsid w:val="00EA77F9"/>
    <w:rsid w:val="00EB0B35"/>
    <w:rsid w:val="00EB3E5E"/>
    <w:rsid w:val="00EB3EBC"/>
    <w:rsid w:val="00EB406C"/>
    <w:rsid w:val="00EC1C2E"/>
    <w:rsid w:val="00EC3582"/>
    <w:rsid w:val="00EC449B"/>
    <w:rsid w:val="00EC5BAC"/>
    <w:rsid w:val="00ED0F6A"/>
    <w:rsid w:val="00ED34FB"/>
    <w:rsid w:val="00ED3777"/>
    <w:rsid w:val="00ED4626"/>
    <w:rsid w:val="00EE5D81"/>
    <w:rsid w:val="00EE6C61"/>
    <w:rsid w:val="00EF02B2"/>
    <w:rsid w:val="00EF1223"/>
    <w:rsid w:val="00EF2A77"/>
    <w:rsid w:val="00EF5C83"/>
    <w:rsid w:val="00EF7745"/>
    <w:rsid w:val="00F00AB8"/>
    <w:rsid w:val="00F04469"/>
    <w:rsid w:val="00F061AC"/>
    <w:rsid w:val="00F10550"/>
    <w:rsid w:val="00F12810"/>
    <w:rsid w:val="00F13DDE"/>
    <w:rsid w:val="00F16255"/>
    <w:rsid w:val="00F216CC"/>
    <w:rsid w:val="00F216E3"/>
    <w:rsid w:val="00F26FAB"/>
    <w:rsid w:val="00F311F0"/>
    <w:rsid w:val="00F320C2"/>
    <w:rsid w:val="00F32420"/>
    <w:rsid w:val="00F34632"/>
    <w:rsid w:val="00F35A29"/>
    <w:rsid w:val="00F446DE"/>
    <w:rsid w:val="00F500E8"/>
    <w:rsid w:val="00F50449"/>
    <w:rsid w:val="00F505E8"/>
    <w:rsid w:val="00F521A7"/>
    <w:rsid w:val="00F607EA"/>
    <w:rsid w:val="00F64A52"/>
    <w:rsid w:val="00F64F41"/>
    <w:rsid w:val="00F665A5"/>
    <w:rsid w:val="00F67B65"/>
    <w:rsid w:val="00F80C89"/>
    <w:rsid w:val="00F82D4A"/>
    <w:rsid w:val="00F9083C"/>
    <w:rsid w:val="00F922BC"/>
    <w:rsid w:val="00FA17BE"/>
    <w:rsid w:val="00FA2D08"/>
    <w:rsid w:val="00FB1270"/>
    <w:rsid w:val="00FB1E0A"/>
    <w:rsid w:val="00FB3EA8"/>
    <w:rsid w:val="00FC2965"/>
    <w:rsid w:val="00FC6B90"/>
    <w:rsid w:val="00FC6DD9"/>
    <w:rsid w:val="00FD202A"/>
    <w:rsid w:val="00FD2665"/>
    <w:rsid w:val="00FD318E"/>
    <w:rsid w:val="00FD3B7B"/>
    <w:rsid w:val="00FD45E3"/>
    <w:rsid w:val="00FD512E"/>
    <w:rsid w:val="00FD5A78"/>
    <w:rsid w:val="00FD6C27"/>
    <w:rsid w:val="00FE0AB3"/>
    <w:rsid w:val="00FF40B0"/>
    <w:rsid w:val="00FF5772"/>
    <w:rsid w:val="00FF70D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00b05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1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1813"/>
  </w:style>
  <w:style w:type="paragraph" w:styleId="Piedepgina">
    <w:name w:val="footer"/>
    <w:basedOn w:val="Normal"/>
    <w:link w:val="PiedepginaCar"/>
    <w:uiPriority w:val="99"/>
    <w:semiHidden/>
    <w:unhideWhenUsed/>
    <w:rsid w:val="00971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71813"/>
  </w:style>
  <w:style w:type="paragraph" w:styleId="Textodeglobo">
    <w:name w:val="Balloon Text"/>
    <w:basedOn w:val="Normal"/>
    <w:link w:val="TextodegloboCar"/>
    <w:uiPriority w:val="99"/>
    <w:semiHidden/>
    <w:unhideWhenUsed/>
    <w:rsid w:val="00971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813"/>
    <w:rPr>
      <w:rFonts w:ascii="Tahoma" w:hAnsi="Tahoma" w:cs="Tahoma"/>
      <w:sz w:val="16"/>
      <w:szCs w:val="16"/>
    </w:rPr>
  </w:style>
  <w:style w:type="character" w:styleId="Hipervnculo">
    <w:name w:val="Hyperlink"/>
    <w:basedOn w:val="Fuentedeprrafopredeter"/>
    <w:uiPriority w:val="99"/>
    <w:unhideWhenUsed/>
    <w:rsid w:val="00B23FA4"/>
    <w:rPr>
      <w:color w:val="0000FF" w:themeColor="hyperlink"/>
      <w:u w:val="single"/>
    </w:rPr>
  </w:style>
  <w:style w:type="paragraph" w:styleId="Prrafodelista">
    <w:name w:val="List Paragraph"/>
    <w:basedOn w:val="Normal"/>
    <w:uiPriority w:val="34"/>
    <w:qFormat/>
    <w:rsid w:val="00B23FA4"/>
    <w:pPr>
      <w:ind w:left="720"/>
      <w:contextualSpacing/>
    </w:pPr>
  </w:style>
  <w:style w:type="table" w:styleId="Tablaconcuadrcula">
    <w:name w:val="Table Grid"/>
    <w:basedOn w:val="Tablanormal"/>
    <w:uiPriority w:val="59"/>
    <w:rsid w:val="00B2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fcolombia.uniandes.edu.co/"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itente.isfc@uniminuto.edu" TargetMode="External"/><Relationship Id="rId12" Type="http://schemas.openxmlformats.org/officeDocument/2006/relationships/hyperlink" Target="mailto:asitente.isfc@uniminuto.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fcolombia.uniandes.edu.co/" TargetMode="External"/><Relationship Id="rId5" Type="http://schemas.openxmlformats.org/officeDocument/2006/relationships/footnotes" Target="footnotes.xml"/><Relationship Id="rId15" Type="http://schemas.openxmlformats.org/officeDocument/2006/relationships/hyperlink" Target="http://isfcolombia.uniandes.edu.co" TargetMode="External"/><Relationship Id="rId10" Type="http://schemas.openxmlformats.org/officeDocument/2006/relationships/hyperlink" Target="http://ischool.t.u-tokyo.ac.jp/global/" TargetMode="External"/><Relationship Id="rId4" Type="http://schemas.openxmlformats.org/officeDocument/2006/relationships/webSettings" Target="webSettings.xml"/><Relationship Id="rId9" Type="http://schemas.openxmlformats.org/officeDocument/2006/relationships/hyperlink" Target="http://isfcolombia.uniandes.edu.co/" TargetMode="External"/><Relationship Id="rId14" Type="http://schemas.openxmlformats.org/officeDocument/2006/relationships/hyperlink" Target="http://isfcolombia.uniandes.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uniminuto</cp:lastModifiedBy>
  <cp:revision>6</cp:revision>
  <dcterms:created xsi:type="dcterms:W3CDTF">2016-01-29T21:19:00Z</dcterms:created>
  <dcterms:modified xsi:type="dcterms:W3CDTF">2016-02-02T16:35:00Z</dcterms:modified>
</cp:coreProperties>
</file>